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14F4D" w14:textId="77777777" w:rsidR="008122D9" w:rsidRPr="008236A1" w:rsidRDefault="008122D9" w:rsidP="00E671B3">
      <w:pPr>
        <w:spacing w:after="120" w:line="360" w:lineRule="auto"/>
        <w:rPr>
          <w:rFonts w:ascii="Arial" w:hAnsi="Arial" w:cs="Arial"/>
          <w:b/>
          <w:lang w:val="af-ZA"/>
        </w:rPr>
      </w:pPr>
    </w:p>
    <w:p w14:paraId="767527A3" w14:textId="77777777" w:rsidR="007E233B" w:rsidRDefault="007E233B" w:rsidP="007E233B">
      <w:pPr>
        <w:pStyle w:val="FootnoteText"/>
        <w:spacing w:line="360" w:lineRule="auto"/>
        <w:rPr>
          <w:b/>
        </w:rPr>
      </w:pPr>
      <w:r>
        <w:rPr>
          <w:b/>
        </w:rPr>
        <w:t xml:space="preserve">Please note: This essay is in the process of being published. </w:t>
      </w:r>
      <w:bookmarkStart w:id="0" w:name="_GoBack"/>
      <w:bookmarkEnd w:id="0"/>
    </w:p>
    <w:p w14:paraId="54A68766" w14:textId="077EA010" w:rsidR="007E233B" w:rsidRPr="00ED017C" w:rsidRDefault="007E233B" w:rsidP="007E233B">
      <w:pPr>
        <w:pStyle w:val="FootnoteText"/>
        <w:spacing w:line="360" w:lineRule="auto"/>
        <w:rPr>
          <w:b/>
        </w:rPr>
      </w:pPr>
      <w:r w:rsidRPr="00ED017C">
        <w:rPr>
          <w:b/>
        </w:rPr>
        <w:t xml:space="preserve">TO REFERENCE: </w:t>
      </w:r>
    </w:p>
    <w:p w14:paraId="13A53A43" w14:textId="77777777" w:rsidR="007E233B" w:rsidRPr="002C12D9" w:rsidRDefault="007E233B" w:rsidP="007E233B">
      <w:pPr>
        <w:rPr>
          <w:rFonts w:ascii="Arial" w:eastAsia="Times New Roman" w:hAnsi="Arial" w:cs="Arial"/>
          <w:color w:val="666666"/>
          <w:sz w:val="20"/>
          <w:szCs w:val="20"/>
          <w:lang w:val="en-ZA"/>
        </w:rPr>
      </w:pPr>
      <w:r w:rsidRPr="002C12D9">
        <w:rPr>
          <w:rFonts w:ascii="Arial" w:eastAsia="Times New Roman" w:hAnsi="Arial" w:cs="Arial"/>
          <w:color w:val="666666"/>
          <w:sz w:val="20"/>
          <w:szCs w:val="20"/>
          <w:lang w:val="en-ZA"/>
        </w:rPr>
        <w:t xml:space="preserve">Chapter Title </w:t>
      </w:r>
    </w:p>
    <w:p w14:paraId="44B8C686" w14:textId="7570FB8A" w:rsidR="007E233B" w:rsidRPr="002C12D9" w:rsidRDefault="007E233B" w:rsidP="007E233B">
      <w:pPr>
        <w:ind w:firstLine="480"/>
        <w:rPr>
          <w:rFonts w:ascii="Arial" w:eastAsia="Times New Roman" w:hAnsi="Arial" w:cs="Arial"/>
          <w:color w:val="333333"/>
          <w:sz w:val="20"/>
          <w:szCs w:val="20"/>
          <w:lang w:val="en-ZA"/>
        </w:rPr>
      </w:pPr>
      <w:r>
        <w:rPr>
          <w:rFonts w:ascii="Arial" w:eastAsia="Times New Roman" w:hAnsi="Arial" w:cs="Arial"/>
          <w:color w:val="333333"/>
          <w:sz w:val="20"/>
          <w:szCs w:val="20"/>
          <w:lang w:val="en-ZA"/>
        </w:rPr>
        <w:t>The Meaning of Trauma for the Future. Reflections from a (Post-)Colonial Present</w:t>
      </w:r>
      <w:r w:rsidRPr="002C12D9">
        <w:rPr>
          <w:rFonts w:ascii="Arial" w:eastAsia="Times New Roman" w:hAnsi="Arial" w:cs="Arial"/>
          <w:color w:val="333333"/>
          <w:sz w:val="20"/>
          <w:szCs w:val="20"/>
          <w:lang w:val="en-ZA"/>
        </w:rPr>
        <w:t xml:space="preserve"> </w:t>
      </w:r>
    </w:p>
    <w:p w14:paraId="7FA4E6A1" w14:textId="77777777" w:rsidR="007E233B" w:rsidRPr="002C12D9" w:rsidRDefault="007E233B" w:rsidP="007E233B">
      <w:pPr>
        <w:rPr>
          <w:rFonts w:ascii="Arial" w:eastAsia="Times New Roman" w:hAnsi="Arial" w:cs="Arial"/>
          <w:color w:val="666666"/>
          <w:sz w:val="20"/>
          <w:szCs w:val="20"/>
          <w:lang w:val="en-ZA"/>
        </w:rPr>
      </w:pPr>
      <w:r w:rsidRPr="002C12D9">
        <w:rPr>
          <w:rFonts w:ascii="Arial" w:eastAsia="Times New Roman" w:hAnsi="Arial" w:cs="Arial"/>
          <w:color w:val="666666"/>
          <w:sz w:val="20"/>
          <w:szCs w:val="20"/>
          <w:lang w:val="en-ZA"/>
        </w:rPr>
        <w:t xml:space="preserve">Book Title </w:t>
      </w:r>
    </w:p>
    <w:p w14:paraId="7430BA87" w14:textId="59BB0329" w:rsidR="007E233B" w:rsidRPr="002C12D9" w:rsidRDefault="007E233B" w:rsidP="007E233B">
      <w:pPr>
        <w:ind w:firstLine="480"/>
        <w:rPr>
          <w:rFonts w:ascii="Arial" w:eastAsia="Times New Roman" w:hAnsi="Arial" w:cs="Arial"/>
          <w:color w:val="333333"/>
          <w:sz w:val="20"/>
          <w:szCs w:val="20"/>
          <w:lang w:val="en-ZA"/>
        </w:rPr>
      </w:pPr>
      <w:r w:rsidRPr="002C12D9">
        <w:rPr>
          <w:rFonts w:ascii="Arial" w:eastAsia="Times New Roman" w:hAnsi="Arial" w:cs="Arial"/>
          <w:color w:val="333333"/>
          <w:sz w:val="20"/>
          <w:szCs w:val="20"/>
          <w:lang w:val="en-ZA"/>
        </w:rPr>
        <w:t>Handbook of A</w:t>
      </w:r>
      <w:r>
        <w:rPr>
          <w:rFonts w:ascii="Arial" w:eastAsia="Times New Roman" w:hAnsi="Arial" w:cs="Arial"/>
          <w:color w:val="333333"/>
          <w:sz w:val="20"/>
          <w:szCs w:val="20"/>
          <w:lang w:val="en-ZA"/>
        </w:rPr>
        <w:t>frican Philosophy of Difference. Ed. Elvis Imafidon</w:t>
      </w:r>
    </w:p>
    <w:p w14:paraId="0C70B99E" w14:textId="77777777" w:rsidR="007E233B" w:rsidRPr="002C12D9" w:rsidRDefault="007E233B" w:rsidP="007E233B">
      <w:pPr>
        <w:rPr>
          <w:rFonts w:ascii="Arial" w:eastAsia="Times New Roman" w:hAnsi="Arial" w:cs="Arial"/>
          <w:color w:val="666666"/>
          <w:sz w:val="20"/>
          <w:szCs w:val="20"/>
          <w:lang w:val="en-ZA"/>
        </w:rPr>
      </w:pPr>
      <w:r w:rsidRPr="002C12D9">
        <w:rPr>
          <w:rFonts w:ascii="Arial" w:eastAsia="Times New Roman" w:hAnsi="Arial" w:cs="Arial"/>
          <w:color w:val="666666"/>
          <w:sz w:val="20"/>
          <w:szCs w:val="20"/>
          <w:lang w:val="en-ZA"/>
        </w:rPr>
        <w:t xml:space="preserve">Chapter DOI </w:t>
      </w:r>
    </w:p>
    <w:p w14:paraId="5B8D9D84" w14:textId="77777777" w:rsidR="007E233B" w:rsidRDefault="007E233B" w:rsidP="007E233B">
      <w:pPr>
        <w:ind w:firstLine="480"/>
        <w:rPr>
          <w:rFonts w:ascii="Arial" w:eastAsia="Times New Roman" w:hAnsi="Arial" w:cs="Arial"/>
          <w:color w:val="333333"/>
          <w:sz w:val="20"/>
          <w:szCs w:val="20"/>
          <w:lang w:val="en-ZA"/>
        </w:rPr>
      </w:pPr>
      <w:r w:rsidRPr="002C12D9">
        <w:rPr>
          <w:rFonts w:ascii="Arial" w:eastAsia="Times New Roman" w:hAnsi="Arial" w:cs="Arial"/>
          <w:color w:val="333333"/>
          <w:sz w:val="20"/>
          <w:szCs w:val="20"/>
          <w:lang w:val="en-ZA"/>
        </w:rPr>
        <w:t>10.1007/978-3-030-04941-6_21-1</w:t>
      </w:r>
      <w:r>
        <w:rPr>
          <w:rFonts w:ascii="Arial" w:eastAsia="Times New Roman" w:hAnsi="Arial" w:cs="Arial"/>
          <w:color w:val="333333"/>
          <w:sz w:val="20"/>
          <w:szCs w:val="20"/>
          <w:lang w:val="en-ZA"/>
        </w:rPr>
        <w:t xml:space="preserve"> </w:t>
      </w:r>
    </w:p>
    <w:p w14:paraId="62E0B6DB" w14:textId="77777777" w:rsidR="007E233B" w:rsidRDefault="007E233B" w:rsidP="007E233B">
      <w:pPr>
        <w:ind w:firstLine="480"/>
        <w:rPr>
          <w:rFonts w:ascii="Arial" w:eastAsia="Times New Roman" w:hAnsi="Arial" w:cs="Arial"/>
          <w:color w:val="333333"/>
          <w:sz w:val="20"/>
          <w:szCs w:val="20"/>
          <w:lang w:val="en-ZA"/>
        </w:rPr>
      </w:pPr>
      <w:r>
        <w:rPr>
          <w:rFonts w:ascii="Arial" w:eastAsia="Times New Roman" w:hAnsi="Arial" w:cs="Arial"/>
          <w:color w:val="333333"/>
          <w:sz w:val="20"/>
          <w:szCs w:val="20"/>
          <w:lang w:val="en-ZA"/>
        </w:rPr>
        <w:t>Chapter 21-1</w:t>
      </w:r>
    </w:p>
    <w:p w14:paraId="61D3CA98" w14:textId="77777777" w:rsidR="007E233B" w:rsidRDefault="007E233B" w:rsidP="007E233B">
      <w:pPr>
        <w:rPr>
          <w:rFonts w:ascii="Arial" w:eastAsia="Times New Roman" w:hAnsi="Arial" w:cs="Arial"/>
          <w:color w:val="333333"/>
          <w:sz w:val="20"/>
          <w:szCs w:val="20"/>
          <w:lang w:val="en-ZA"/>
        </w:rPr>
      </w:pPr>
      <w:r>
        <w:rPr>
          <w:rFonts w:ascii="Arial" w:eastAsia="Times New Roman" w:hAnsi="Arial" w:cs="Arial"/>
          <w:color w:val="333333"/>
          <w:sz w:val="20"/>
          <w:szCs w:val="20"/>
          <w:lang w:val="en-ZA"/>
        </w:rPr>
        <w:t>Publisher</w:t>
      </w:r>
    </w:p>
    <w:p w14:paraId="15101DA9" w14:textId="77777777" w:rsidR="007E233B" w:rsidRDefault="007E233B" w:rsidP="007E233B">
      <w:pPr>
        <w:ind w:left="720"/>
        <w:rPr>
          <w:rFonts w:ascii="Arial" w:eastAsia="Times New Roman" w:hAnsi="Arial" w:cs="Arial"/>
          <w:color w:val="333333"/>
          <w:sz w:val="20"/>
          <w:szCs w:val="20"/>
          <w:lang w:val="en-ZA"/>
        </w:rPr>
      </w:pPr>
      <w:r>
        <w:rPr>
          <w:rFonts w:ascii="Arial" w:eastAsia="Times New Roman" w:hAnsi="Arial" w:cs="Arial"/>
          <w:color w:val="333333"/>
          <w:sz w:val="20"/>
          <w:szCs w:val="20"/>
          <w:lang w:val="en-ZA"/>
        </w:rPr>
        <w:t>Springer</w:t>
      </w:r>
    </w:p>
    <w:p w14:paraId="264E9A36" w14:textId="77777777" w:rsidR="007E233B" w:rsidRDefault="007E233B" w:rsidP="007E233B">
      <w:pPr>
        <w:rPr>
          <w:rFonts w:ascii="Arial" w:eastAsia="Times New Roman" w:hAnsi="Arial" w:cs="Arial"/>
          <w:color w:val="333333"/>
          <w:sz w:val="20"/>
          <w:szCs w:val="20"/>
          <w:lang w:val="en-ZA"/>
        </w:rPr>
      </w:pPr>
      <w:r>
        <w:rPr>
          <w:rFonts w:ascii="Arial" w:eastAsia="Times New Roman" w:hAnsi="Arial" w:cs="Arial"/>
          <w:color w:val="333333"/>
          <w:sz w:val="20"/>
          <w:szCs w:val="20"/>
          <w:lang w:val="en-ZA"/>
        </w:rPr>
        <w:t>Date of Publication</w:t>
      </w:r>
    </w:p>
    <w:p w14:paraId="307EDDD6" w14:textId="77777777" w:rsidR="007E233B" w:rsidRDefault="007E233B" w:rsidP="007E233B">
      <w:pPr>
        <w:rPr>
          <w:rFonts w:ascii="Arial" w:eastAsia="Times New Roman" w:hAnsi="Arial" w:cs="Arial"/>
          <w:color w:val="333333"/>
          <w:sz w:val="20"/>
          <w:szCs w:val="20"/>
          <w:lang w:val="en-ZA"/>
        </w:rPr>
      </w:pPr>
      <w:r>
        <w:rPr>
          <w:rFonts w:ascii="Arial" w:eastAsia="Times New Roman" w:hAnsi="Arial" w:cs="Arial"/>
          <w:color w:val="333333"/>
          <w:sz w:val="20"/>
          <w:szCs w:val="20"/>
          <w:lang w:val="en-ZA"/>
        </w:rPr>
        <w:tab/>
        <w:t>2019</w:t>
      </w:r>
    </w:p>
    <w:p w14:paraId="1FCF456E" w14:textId="45992C43" w:rsidR="007E233B" w:rsidRDefault="007E233B" w:rsidP="007E233B">
      <w:pPr>
        <w:rPr>
          <w:rFonts w:ascii="Arial" w:eastAsia="Times New Roman" w:hAnsi="Arial" w:cs="Arial"/>
          <w:color w:val="333333"/>
          <w:sz w:val="20"/>
          <w:szCs w:val="20"/>
          <w:lang w:val="en-ZA"/>
        </w:rPr>
      </w:pPr>
      <w:r>
        <w:rPr>
          <w:rFonts w:ascii="Arial" w:eastAsia="Times New Roman" w:hAnsi="Arial" w:cs="Arial"/>
          <w:color w:val="333333"/>
          <w:sz w:val="20"/>
          <w:szCs w:val="20"/>
          <w:lang w:val="en-ZA"/>
        </w:rPr>
        <w:t>Page numbers</w:t>
      </w:r>
    </w:p>
    <w:p w14:paraId="6DA7489A" w14:textId="2043EAF9" w:rsidR="007E233B" w:rsidRPr="002C12D9" w:rsidRDefault="007E233B" w:rsidP="007E233B">
      <w:pPr>
        <w:rPr>
          <w:rFonts w:ascii="Arial" w:eastAsia="Times New Roman" w:hAnsi="Arial" w:cs="Arial"/>
          <w:color w:val="333333"/>
          <w:sz w:val="20"/>
          <w:szCs w:val="20"/>
          <w:lang w:val="en-ZA"/>
        </w:rPr>
      </w:pPr>
      <w:r>
        <w:rPr>
          <w:rFonts w:ascii="Arial" w:eastAsia="Times New Roman" w:hAnsi="Arial" w:cs="Arial"/>
          <w:color w:val="333333"/>
          <w:sz w:val="20"/>
          <w:szCs w:val="20"/>
          <w:lang w:val="en-ZA"/>
        </w:rPr>
        <w:tab/>
        <w:t>Not yet available</w:t>
      </w:r>
    </w:p>
    <w:p w14:paraId="557A6CA3" w14:textId="77777777" w:rsidR="007E233B" w:rsidRDefault="007E233B" w:rsidP="00E671B3">
      <w:pPr>
        <w:spacing w:after="120" w:line="360" w:lineRule="auto"/>
        <w:rPr>
          <w:rFonts w:ascii="Arial" w:hAnsi="Arial" w:cs="Arial"/>
          <w:b/>
          <w:lang w:val="af-ZA"/>
        </w:rPr>
      </w:pPr>
    </w:p>
    <w:p w14:paraId="477BA9B2" w14:textId="77777777" w:rsidR="007E233B" w:rsidRDefault="007E233B">
      <w:pPr>
        <w:rPr>
          <w:rFonts w:ascii="Arial" w:hAnsi="Arial" w:cs="Arial"/>
          <w:b/>
          <w:lang w:val="af-ZA"/>
        </w:rPr>
      </w:pPr>
      <w:r>
        <w:rPr>
          <w:rFonts w:ascii="Arial" w:hAnsi="Arial" w:cs="Arial"/>
          <w:b/>
          <w:lang w:val="af-ZA"/>
        </w:rPr>
        <w:br w:type="page"/>
      </w:r>
    </w:p>
    <w:p w14:paraId="69DDC562" w14:textId="778F173E" w:rsidR="0009758C" w:rsidRDefault="007E233B" w:rsidP="00E671B3">
      <w:pPr>
        <w:spacing w:after="120" w:line="360" w:lineRule="auto"/>
        <w:rPr>
          <w:rFonts w:ascii="Arial" w:hAnsi="Arial" w:cs="Arial"/>
          <w:b/>
          <w:lang w:val="af-ZA"/>
        </w:rPr>
      </w:pPr>
      <w:r>
        <w:rPr>
          <w:rFonts w:ascii="Arial" w:hAnsi="Arial" w:cs="Arial"/>
          <w:b/>
          <w:lang w:val="af-ZA"/>
        </w:rPr>
        <w:lastRenderedPageBreak/>
        <w:t>Title: The Meaning of Trauma for the Future.</w:t>
      </w:r>
      <w:r w:rsidR="00363695" w:rsidRPr="008236A1">
        <w:rPr>
          <w:rFonts w:ascii="Arial" w:hAnsi="Arial" w:cs="Arial"/>
          <w:b/>
          <w:lang w:val="af-ZA"/>
        </w:rPr>
        <w:t xml:space="preserve"> Reflections from a (Post-)Colonial Present</w:t>
      </w:r>
      <w:r w:rsidR="00383084">
        <w:rPr>
          <w:rStyle w:val="FootnoteReference"/>
          <w:rFonts w:ascii="Arial" w:hAnsi="Arial" w:cs="Arial"/>
          <w:b/>
          <w:lang w:val="af-ZA"/>
        </w:rPr>
        <w:footnoteReference w:id="1"/>
      </w:r>
    </w:p>
    <w:p w14:paraId="77BC412D" w14:textId="77777777" w:rsidR="00B35B8E" w:rsidRPr="008236A1" w:rsidRDefault="00B35B8E" w:rsidP="00B35B8E">
      <w:pPr>
        <w:spacing w:after="120" w:line="360" w:lineRule="auto"/>
        <w:rPr>
          <w:rFonts w:ascii="Arial" w:hAnsi="Arial" w:cs="Arial"/>
          <w:b/>
          <w:lang w:val="af-ZA"/>
        </w:rPr>
      </w:pPr>
      <w:r w:rsidRPr="008236A1">
        <w:rPr>
          <w:rFonts w:ascii="Arial" w:hAnsi="Arial" w:cs="Arial"/>
          <w:b/>
          <w:lang w:val="af-ZA"/>
        </w:rPr>
        <w:t>Name: AB (Benda) Hofmeyr</w:t>
      </w:r>
    </w:p>
    <w:p w14:paraId="0C1D5183" w14:textId="77777777" w:rsidR="00B35B8E" w:rsidRPr="008236A1" w:rsidRDefault="00B35B8E" w:rsidP="00B35B8E">
      <w:pPr>
        <w:spacing w:after="120" w:line="360" w:lineRule="auto"/>
        <w:rPr>
          <w:rFonts w:ascii="Arial" w:hAnsi="Arial" w:cs="Arial"/>
          <w:b/>
          <w:lang w:val="af-ZA"/>
        </w:rPr>
      </w:pPr>
      <w:r w:rsidRPr="008236A1">
        <w:rPr>
          <w:rFonts w:ascii="Arial" w:hAnsi="Arial" w:cs="Arial"/>
          <w:b/>
          <w:lang w:val="af-ZA"/>
        </w:rPr>
        <w:t>Institutional Affiliation: Department of Philosophy, University of Pretoria, South Africa</w:t>
      </w:r>
    </w:p>
    <w:p w14:paraId="5BCCD34C" w14:textId="77777777" w:rsidR="00B35B8E" w:rsidRPr="008236A1" w:rsidRDefault="00B35B8E" w:rsidP="00B35B8E">
      <w:pPr>
        <w:spacing w:after="120" w:line="360" w:lineRule="auto"/>
        <w:rPr>
          <w:rFonts w:ascii="Arial" w:hAnsi="Arial" w:cs="Arial"/>
          <w:b/>
          <w:lang w:val="af-ZA"/>
        </w:rPr>
      </w:pPr>
      <w:r w:rsidRPr="008236A1">
        <w:rPr>
          <w:rFonts w:ascii="Arial" w:hAnsi="Arial" w:cs="Arial"/>
          <w:b/>
          <w:lang w:val="af-ZA"/>
        </w:rPr>
        <w:t xml:space="preserve">E-mail: </w:t>
      </w:r>
      <w:r w:rsidRPr="008236A1">
        <w:rPr>
          <w:rFonts w:ascii="Arial" w:hAnsi="Arial" w:cs="Arial"/>
          <w:b/>
          <w:lang w:val="af-ZA"/>
        </w:rPr>
        <w:fldChar w:fldCharType="begin"/>
      </w:r>
      <w:r w:rsidRPr="008236A1">
        <w:rPr>
          <w:rFonts w:ascii="Arial" w:hAnsi="Arial" w:cs="Arial"/>
          <w:b/>
          <w:lang w:val="af-ZA"/>
        </w:rPr>
        <w:instrText xml:space="preserve"> HYPERLINK "mailto:benda.hofmeyr@up.ac.za" </w:instrText>
      </w:r>
      <w:r w:rsidRPr="008236A1">
        <w:rPr>
          <w:rFonts w:ascii="Arial" w:hAnsi="Arial" w:cs="Arial"/>
          <w:b/>
          <w:lang w:val="af-ZA"/>
        </w:rPr>
        <w:fldChar w:fldCharType="separate"/>
      </w:r>
      <w:r w:rsidRPr="008236A1">
        <w:rPr>
          <w:rStyle w:val="Hyperlink"/>
          <w:rFonts w:ascii="Arial" w:hAnsi="Arial" w:cs="Arial"/>
          <w:b/>
          <w:lang w:val="af-ZA"/>
        </w:rPr>
        <w:t>benda.hofmeyr@up.ac.za</w:t>
      </w:r>
      <w:r w:rsidRPr="008236A1">
        <w:rPr>
          <w:rFonts w:ascii="Arial" w:hAnsi="Arial" w:cs="Arial"/>
          <w:b/>
          <w:lang w:val="af-ZA"/>
        </w:rPr>
        <w:fldChar w:fldCharType="end"/>
      </w:r>
    </w:p>
    <w:p w14:paraId="4F5D5C91" w14:textId="689A03C2" w:rsidR="00B35B8E" w:rsidRPr="008236A1" w:rsidRDefault="007E233B" w:rsidP="00B35B8E">
      <w:pPr>
        <w:spacing w:line="360" w:lineRule="auto"/>
        <w:rPr>
          <w:rFonts w:ascii="Arial" w:hAnsi="Arial" w:cs="Arial"/>
        </w:rPr>
      </w:pPr>
      <w:r>
        <w:rPr>
          <w:rFonts w:ascii="Arial" w:hAnsi="Arial" w:cs="Arial"/>
          <w:b/>
          <w:lang w:val="af-ZA"/>
        </w:rPr>
        <w:t xml:space="preserve">Webpage: </w:t>
      </w:r>
      <w:r w:rsidR="00ED017C">
        <w:fldChar w:fldCharType="begin"/>
      </w:r>
      <w:r w:rsidR="00ED017C">
        <w:instrText xml:space="preserve"> HYPERLINK "http://www.bendahofmeyr.com" </w:instrText>
      </w:r>
      <w:r w:rsidR="00ED017C">
        <w:fldChar w:fldCharType="separate"/>
      </w:r>
      <w:r w:rsidR="00B35B8E" w:rsidRPr="008236A1">
        <w:rPr>
          <w:rStyle w:val="Hyperlink"/>
          <w:rFonts w:ascii="Arial" w:hAnsi="Arial" w:cs="Arial"/>
        </w:rPr>
        <w:t>www.bendahofmeyr.com</w:t>
      </w:r>
      <w:r w:rsidR="00ED017C">
        <w:rPr>
          <w:rStyle w:val="Hyperlink"/>
          <w:rFonts w:ascii="Arial" w:hAnsi="Arial" w:cs="Arial"/>
        </w:rPr>
        <w:fldChar w:fldCharType="end"/>
      </w:r>
      <w:r w:rsidR="00B35B8E" w:rsidRPr="008236A1">
        <w:rPr>
          <w:rFonts w:ascii="Arial" w:hAnsi="Arial" w:cs="Arial"/>
        </w:rPr>
        <w:t xml:space="preserve"> </w:t>
      </w:r>
    </w:p>
    <w:p w14:paraId="6D3D85EA" w14:textId="77777777" w:rsidR="00B35B8E" w:rsidRPr="008236A1" w:rsidRDefault="00B35B8E" w:rsidP="00E671B3">
      <w:pPr>
        <w:spacing w:after="120" w:line="360" w:lineRule="auto"/>
        <w:rPr>
          <w:rFonts w:ascii="Arial" w:hAnsi="Arial" w:cs="Arial"/>
          <w:b/>
          <w:lang w:val="af-ZA"/>
        </w:rPr>
      </w:pPr>
    </w:p>
    <w:p w14:paraId="7055431D" w14:textId="11FCB343" w:rsidR="006B738C" w:rsidRPr="008236A1" w:rsidRDefault="006B738C" w:rsidP="00E671B3">
      <w:pPr>
        <w:spacing w:line="360" w:lineRule="auto"/>
        <w:jc w:val="both"/>
        <w:rPr>
          <w:rFonts w:ascii="Arial" w:hAnsi="Arial" w:cs="Arial"/>
          <w:b/>
        </w:rPr>
      </w:pPr>
      <w:r w:rsidRPr="008236A1">
        <w:rPr>
          <w:rFonts w:ascii="Arial" w:hAnsi="Arial" w:cs="Arial"/>
          <w:b/>
        </w:rPr>
        <w:t>Abstract</w:t>
      </w:r>
    </w:p>
    <w:p w14:paraId="6AF4601D" w14:textId="7CE22281" w:rsidR="001C23B9" w:rsidRPr="008236A1" w:rsidRDefault="00E648FE" w:rsidP="008236A1">
      <w:pPr>
        <w:spacing w:line="360" w:lineRule="auto"/>
        <w:rPr>
          <w:rFonts w:ascii="Arial" w:hAnsi="Arial" w:cs="Arial"/>
          <w:color w:val="1A1A1A"/>
          <w:sz w:val="26"/>
          <w:szCs w:val="26"/>
          <w:lang w:val="en-US"/>
        </w:rPr>
      </w:pPr>
      <w:r w:rsidRPr="008236A1">
        <w:rPr>
          <w:rFonts w:ascii="Arial" w:hAnsi="Arial" w:cs="Arial"/>
        </w:rPr>
        <w:t>A critical interrogation of who we are in this particular present has always been a crucial and inherent part of philosophical discourse. This contribution reflects upon the (post-)colonial South African present from a genealogical and psychoanalytic point</w:t>
      </w:r>
      <w:r w:rsidR="00B35B8E">
        <w:rPr>
          <w:rFonts w:ascii="Arial" w:hAnsi="Arial" w:cs="Arial"/>
        </w:rPr>
        <w:t xml:space="preserve"> of view. It sets out</w:t>
      </w:r>
      <w:r w:rsidRPr="008236A1">
        <w:rPr>
          <w:rFonts w:ascii="Arial" w:hAnsi="Arial" w:cs="Arial"/>
        </w:rPr>
        <w:t xml:space="preserve"> from the Nietzschean assertion that historical memory should</w:t>
      </w:r>
      <w:r w:rsidR="00383084" w:rsidRPr="00383084">
        <w:rPr>
          <w:rFonts w:ascii="Arial" w:hAnsi="Arial" w:cs="Arial"/>
        </w:rPr>
        <w:t xml:space="preserve"> </w:t>
      </w:r>
      <w:r w:rsidR="00383084" w:rsidRPr="008236A1">
        <w:rPr>
          <w:rFonts w:ascii="Arial" w:hAnsi="Arial" w:cs="Arial"/>
        </w:rPr>
        <w:t>first and foremost</w:t>
      </w:r>
      <w:r w:rsidRPr="008236A1">
        <w:rPr>
          <w:rFonts w:ascii="Arial" w:hAnsi="Arial" w:cs="Arial"/>
        </w:rPr>
        <w:t xml:space="preserve"> serve life. Hence the importance of a certain measure of forgetfulness in relation to the past, especially the traumatic past. </w:t>
      </w:r>
      <w:r w:rsidR="00F01EA7" w:rsidRPr="008236A1">
        <w:rPr>
          <w:rFonts w:ascii="Arial" w:hAnsi="Arial" w:cs="Arial"/>
        </w:rPr>
        <w:t>Apart from conscious forgetfulness, Freud comprehensively the</w:t>
      </w:r>
      <w:r w:rsidR="00383084">
        <w:rPr>
          <w:rFonts w:ascii="Arial" w:hAnsi="Arial" w:cs="Arial"/>
        </w:rPr>
        <w:t>orized the impact</w:t>
      </w:r>
      <w:r w:rsidR="00F01EA7" w:rsidRPr="008236A1">
        <w:rPr>
          <w:rFonts w:ascii="Arial" w:hAnsi="Arial" w:cs="Arial"/>
        </w:rPr>
        <w:t xml:space="preserve"> of unconsciously repressed trauma</w:t>
      </w:r>
      <w:r w:rsidR="00383084">
        <w:rPr>
          <w:rFonts w:ascii="Arial" w:hAnsi="Arial" w:cs="Arial"/>
        </w:rPr>
        <w:t xml:space="preserve"> on the present</w:t>
      </w:r>
      <w:r w:rsidR="00F01EA7" w:rsidRPr="008236A1">
        <w:rPr>
          <w:rFonts w:ascii="Arial" w:hAnsi="Arial" w:cs="Arial"/>
        </w:rPr>
        <w:t>.</w:t>
      </w:r>
      <w:r w:rsidR="008D2585" w:rsidRPr="008236A1">
        <w:rPr>
          <w:rFonts w:ascii="Arial" w:hAnsi="Arial" w:cs="Arial"/>
        </w:rPr>
        <w:t xml:space="preserve"> It was also Freud who made dreams into the mirror and meaning of the unconscious. For him, dreams were specifically the fulfilment of desire. For Foucault and Lacan</w:t>
      </w:r>
      <w:r w:rsidR="001B1F43" w:rsidRPr="008236A1">
        <w:rPr>
          <w:rFonts w:ascii="Arial" w:hAnsi="Arial" w:cs="Arial"/>
        </w:rPr>
        <w:t>,</w:t>
      </w:r>
      <w:r w:rsidR="008D2585" w:rsidRPr="008236A1">
        <w:rPr>
          <w:rFonts w:ascii="Arial" w:hAnsi="Arial" w:cs="Arial"/>
        </w:rPr>
        <w:t xml:space="preserve"> it is much more complex than that for</w:t>
      </w:r>
      <w:r w:rsidR="00A325E7">
        <w:rPr>
          <w:rFonts w:ascii="Arial" w:hAnsi="Arial" w:cs="Arial"/>
        </w:rPr>
        <w:t>,</w:t>
      </w:r>
      <w:r w:rsidR="008D2585" w:rsidRPr="008236A1">
        <w:rPr>
          <w:rFonts w:ascii="Arial" w:hAnsi="Arial" w:cs="Arial"/>
        </w:rPr>
        <w:t xml:space="preserve"> as</w:t>
      </w:r>
      <w:r w:rsidR="001B1F43" w:rsidRPr="008236A1">
        <w:rPr>
          <w:rFonts w:ascii="Arial" w:hAnsi="Arial" w:cs="Arial"/>
        </w:rPr>
        <w:t xml:space="preserve"> the</w:t>
      </w:r>
      <w:r w:rsidR="008D2585" w:rsidRPr="008236A1">
        <w:rPr>
          <w:rFonts w:ascii="Arial" w:hAnsi="Arial" w:cs="Arial"/>
        </w:rPr>
        <w:t xml:space="preserve"> former argues</w:t>
      </w:r>
      <w:r w:rsidR="001B1F43" w:rsidRPr="008236A1">
        <w:rPr>
          <w:rFonts w:ascii="Arial" w:hAnsi="Arial" w:cs="Arial"/>
        </w:rPr>
        <w:t>,</w:t>
      </w:r>
      <w:r w:rsidR="008D2585" w:rsidRPr="008236A1">
        <w:rPr>
          <w:rFonts w:ascii="Arial" w:hAnsi="Arial" w:cs="Arial"/>
        </w:rPr>
        <w:t xml:space="preserve"> the presence of meaning in the dream is not meaning making itself fully evident – </w:t>
      </w:r>
      <w:r w:rsidR="001B1F43" w:rsidRPr="008236A1">
        <w:rPr>
          <w:rFonts w:ascii="Arial" w:hAnsi="Arial" w:cs="Arial"/>
        </w:rPr>
        <w:t>it offers meaning</w:t>
      </w:r>
      <w:r w:rsidR="008D2585" w:rsidRPr="008236A1">
        <w:rPr>
          <w:rFonts w:ascii="Arial" w:hAnsi="Arial" w:cs="Arial"/>
        </w:rPr>
        <w:t xml:space="preserve"> while </w:t>
      </w:r>
      <w:proofErr w:type="spellStart"/>
      <w:r w:rsidR="008D2585" w:rsidRPr="008236A1">
        <w:rPr>
          <w:rFonts w:ascii="Arial" w:hAnsi="Arial" w:cs="Arial"/>
        </w:rPr>
        <w:t>ephemeralizing</w:t>
      </w:r>
      <w:proofErr w:type="spellEnd"/>
      <w:r w:rsidR="008D2585" w:rsidRPr="008236A1">
        <w:rPr>
          <w:rFonts w:ascii="Arial" w:hAnsi="Arial" w:cs="Arial"/>
        </w:rPr>
        <w:t xml:space="preserve"> it (Foucault </w:t>
      </w:r>
      <w:r w:rsidR="00E671B3" w:rsidRPr="008236A1">
        <w:rPr>
          <w:rFonts w:ascii="Arial" w:hAnsi="Arial" w:cs="Arial"/>
        </w:rPr>
        <w:t>1954</w:t>
      </w:r>
      <w:r w:rsidR="00630B3A" w:rsidRPr="008236A1">
        <w:rPr>
          <w:rFonts w:ascii="Arial" w:hAnsi="Arial" w:cs="Arial"/>
        </w:rPr>
        <w:t>). Drawing on genealogy and psychoanalysis as diagnostic toolkits</w:t>
      </w:r>
      <w:r w:rsidR="00B35B8E">
        <w:rPr>
          <w:rFonts w:ascii="Arial" w:hAnsi="Arial" w:cs="Arial"/>
        </w:rPr>
        <w:t>,</w:t>
      </w:r>
      <w:r w:rsidR="00630B3A" w:rsidRPr="008236A1">
        <w:rPr>
          <w:rFonts w:ascii="Arial" w:hAnsi="Arial" w:cs="Arial"/>
        </w:rPr>
        <w:t xml:space="preserve"> I wi</w:t>
      </w:r>
      <w:r w:rsidR="001E7A6D" w:rsidRPr="008236A1">
        <w:rPr>
          <w:rFonts w:ascii="Arial" w:hAnsi="Arial" w:cs="Arial"/>
        </w:rPr>
        <w:t>ll attempt to understand what</w:t>
      </w:r>
      <w:r w:rsidR="00630B3A" w:rsidRPr="008236A1">
        <w:rPr>
          <w:rFonts w:ascii="Arial" w:hAnsi="Arial" w:cs="Arial"/>
        </w:rPr>
        <w:t xml:space="preserve"> trauma</w:t>
      </w:r>
      <w:r w:rsidR="001E7A6D" w:rsidRPr="008236A1">
        <w:rPr>
          <w:rFonts w:ascii="Arial" w:hAnsi="Arial" w:cs="Arial"/>
        </w:rPr>
        <w:t xml:space="preserve"> is</w:t>
      </w:r>
      <w:r w:rsidR="00630B3A" w:rsidRPr="008236A1">
        <w:rPr>
          <w:rFonts w:ascii="Arial" w:hAnsi="Arial" w:cs="Arial"/>
        </w:rPr>
        <w:t xml:space="preserve"> to the future as a means to </w:t>
      </w:r>
      <w:r w:rsidR="00AF4D06" w:rsidRPr="008236A1">
        <w:rPr>
          <w:rFonts w:ascii="Arial" w:hAnsi="Arial" w:cs="Arial"/>
        </w:rPr>
        <w:t xml:space="preserve">theorize </w:t>
      </w:r>
      <w:r w:rsidR="001C23B9" w:rsidRPr="008236A1">
        <w:rPr>
          <w:rFonts w:ascii="Arial" w:hAnsi="Arial" w:cs="Arial"/>
          <w:color w:val="1A1A1A"/>
          <w:lang w:val="en-US"/>
        </w:rPr>
        <w:t>subject-formation in this strange place that is the (post-</w:t>
      </w:r>
      <w:proofErr w:type="gramStart"/>
      <w:r w:rsidR="001C23B9" w:rsidRPr="008236A1">
        <w:rPr>
          <w:rFonts w:ascii="Arial" w:hAnsi="Arial" w:cs="Arial"/>
          <w:color w:val="1A1A1A"/>
          <w:lang w:val="en-US"/>
        </w:rPr>
        <w:t>)colonial</w:t>
      </w:r>
      <w:proofErr w:type="gramEnd"/>
      <w:r w:rsidR="001C23B9" w:rsidRPr="008236A1">
        <w:rPr>
          <w:rFonts w:ascii="Arial" w:hAnsi="Arial" w:cs="Arial"/>
          <w:color w:val="1A1A1A"/>
          <w:lang w:val="en-US"/>
        </w:rPr>
        <w:t>, post-apartheid South African present.</w:t>
      </w:r>
    </w:p>
    <w:p w14:paraId="631FAD57" w14:textId="77777777" w:rsidR="00411BC0" w:rsidRPr="008236A1" w:rsidRDefault="00411BC0" w:rsidP="00904358">
      <w:pPr>
        <w:spacing w:line="360" w:lineRule="auto"/>
        <w:rPr>
          <w:rFonts w:ascii="Arial" w:hAnsi="Arial" w:cs="Arial"/>
        </w:rPr>
      </w:pPr>
    </w:p>
    <w:p w14:paraId="02F8975E" w14:textId="24B4EA8B" w:rsidR="00491833" w:rsidRPr="008236A1" w:rsidRDefault="00A57850" w:rsidP="00340E97">
      <w:pPr>
        <w:pStyle w:val="ListParagraph"/>
        <w:numPr>
          <w:ilvl w:val="0"/>
          <w:numId w:val="4"/>
        </w:numPr>
        <w:spacing w:line="360" w:lineRule="auto"/>
        <w:rPr>
          <w:rFonts w:ascii="Arial" w:hAnsi="Arial" w:cs="Arial"/>
          <w:b/>
        </w:rPr>
      </w:pPr>
      <w:r w:rsidRPr="008236A1">
        <w:rPr>
          <w:rFonts w:ascii="Arial" w:hAnsi="Arial" w:cs="Arial"/>
          <w:b/>
        </w:rPr>
        <w:t>Genealogy as Critique</w:t>
      </w:r>
    </w:p>
    <w:p w14:paraId="50749CEC" w14:textId="77777777" w:rsidR="00340E97" w:rsidRPr="008236A1" w:rsidRDefault="00340E97" w:rsidP="00340E97">
      <w:pPr>
        <w:pStyle w:val="ListParagraph"/>
        <w:spacing w:line="360" w:lineRule="auto"/>
        <w:ind w:left="420"/>
        <w:rPr>
          <w:rFonts w:ascii="Arial" w:hAnsi="Arial" w:cs="Arial"/>
          <w:b/>
        </w:rPr>
      </w:pPr>
    </w:p>
    <w:p w14:paraId="15D39711" w14:textId="77B977B5" w:rsidR="00491833" w:rsidRPr="00674E2B" w:rsidRDefault="00491833" w:rsidP="00904358">
      <w:pPr>
        <w:spacing w:line="360" w:lineRule="auto"/>
        <w:rPr>
          <w:rFonts w:ascii="Arial" w:hAnsi="Arial" w:cs="Arial"/>
          <w:color w:val="FF0000"/>
          <w:lang w:val="en-US"/>
        </w:rPr>
      </w:pPr>
      <w:r w:rsidRPr="008236A1">
        <w:rPr>
          <w:rFonts w:ascii="Arial" w:hAnsi="Arial" w:cs="Arial"/>
          <w:color w:val="262626"/>
          <w:lang w:val="en-US"/>
        </w:rPr>
        <w:t xml:space="preserve">In the last few decades – especially in a time in which there has been </w:t>
      </w:r>
      <w:r w:rsidR="00CF30AB" w:rsidRPr="008236A1">
        <w:rPr>
          <w:rFonts w:ascii="Arial" w:hAnsi="Arial" w:cs="Arial"/>
          <w:color w:val="262626"/>
          <w:lang w:val="en-US"/>
        </w:rPr>
        <w:t xml:space="preserve">growing </w:t>
      </w:r>
      <w:r w:rsidRPr="008236A1">
        <w:rPr>
          <w:rFonts w:ascii="Arial" w:hAnsi="Arial" w:cs="Arial"/>
          <w:color w:val="262626"/>
          <w:lang w:val="en-US"/>
        </w:rPr>
        <w:t xml:space="preserve">global sensitization to the traumatizing </w:t>
      </w:r>
      <w:r w:rsidR="00CF30AB" w:rsidRPr="008236A1">
        <w:rPr>
          <w:rFonts w:ascii="Arial" w:hAnsi="Arial" w:cs="Arial"/>
          <w:color w:val="262626"/>
          <w:lang w:val="en-US"/>
        </w:rPr>
        <w:t xml:space="preserve">othering and effacement of others by colonialism and the persistence thereof in neo-colonial and </w:t>
      </w:r>
      <w:r w:rsidR="00C1264C" w:rsidRPr="008236A1">
        <w:rPr>
          <w:rFonts w:ascii="Arial" w:hAnsi="Arial" w:cs="Arial"/>
          <w:color w:val="262626"/>
          <w:lang w:val="en-US"/>
        </w:rPr>
        <w:t>‘</w:t>
      </w:r>
      <w:r w:rsidR="00CF30AB" w:rsidRPr="008236A1">
        <w:rPr>
          <w:rFonts w:ascii="Arial" w:hAnsi="Arial" w:cs="Arial"/>
          <w:color w:val="262626"/>
          <w:lang w:val="en-US"/>
        </w:rPr>
        <w:t>post-</w:t>
      </w:r>
      <w:r w:rsidR="00C1264C" w:rsidRPr="008236A1">
        <w:rPr>
          <w:rFonts w:ascii="Arial" w:hAnsi="Arial" w:cs="Arial"/>
          <w:color w:val="262626"/>
          <w:lang w:val="en-US"/>
        </w:rPr>
        <w:t>‘</w:t>
      </w:r>
      <w:r w:rsidR="00CF30AB" w:rsidRPr="008236A1">
        <w:rPr>
          <w:rFonts w:ascii="Arial" w:hAnsi="Arial" w:cs="Arial"/>
          <w:color w:val="262626"/>
          <w:lang w:val="en-US"/>
        </w:rPr>
        <w:t xml:space="preserve">colonial guises – </w:t>
      </w:r>
      <w:r w:rsidRPr="008236A1">
        <w:rPr>
          <w:rFonts w:ascii="Arial" w:hAnsi="Arial" w:cs="Arial"/>
          <w:color w:val="262626"/>
          <w:lang w:val="en-US"/>
        </w:rPr>
        <w:t>growing numbers of philosopher</w:t>
      </w:r>
      <w:r w:rsidR="00CF30AB" w:rsidRPr="008236A1">
        <w:rPr>
          <w:rFonts w:ascii="Arial" w:hAnsi="Arial" w:cs="Arial"/>
          <w:color w:val="262626"/>
          <w:lang w:val="en-US"/>
        </w:rPr>
        <w:t>s have underlined the glaring incommensurability</w:t>
      </w:r>
      <w:r w:rsidRPr="008236A1">
        <w:rPr>
          <w:rFonts w:ascii="Arial" w:hAnsi="Arial" w:cs="Arial"/>
          <w:color w:val="262626"/>
          <w:lang w:val="en-US"/>
        </w:rPr>
        <w:t xml:space="preserve"> between Kant’s universal moral theory, with its inspiring enlightenment ideas of human autonomy, equality and dignity and Kant’s racism</w:t>
      </w:r>
      <w:r w:rsidR="00CF30AB" w:rsidRPr="008236A1">
        <w:rPr>
          <w:rFonts w:ascii="Arial" w:hAnsi="Arial" w:cs="Arial"/>
          <w:color w:val="262626"/>
          <w:lang w:val="en-US"/>
        </w:rPr>
        <w:t>.</w:t>
      </w:r>
      <w:r w:rsidR="003457F0">
        <w:rPr>
          <w:rStyle w:val="FootnoteReference"/>
          <w:rFonts w:ascii="Arial" w:hAnsi="Arial" w:cs="Arial"/>
          <w:color w:val="262626"/>
          <w:lang w:val="en-US"/>
        </w:rPr>
        <w:footnoteReference w:id="2"/>
      </w:r>
      <w:r w:rsidR="00CF30AB" w:rsidRPr="008236A1">
        <w:rPr>
          <w:rFonts w:ascii="Arial" w:hAnsi="Arial" w:cs="Arial"/>
          <w:color w:val="262626"/>
          <w:lang w:val="en-US"/>
        </w:rPr>
        <w:t xml:space="preserve"> It might therefore come across as </w:t>
      </w:r>
      <w:r w:rsidR="00C1264C" w:rsidRPr="008236A1">
        <w:rPr>
          <w:rFonts w:ascii="Arial" w:hAnsi="Arial" w:cs="Arial"/>
          <w:color w:val="262626"/>
          <w:lang w:val="en-US"/>
        </w:rPr>
        <w:t xml:space="preserve">exceedingly </w:t>
      </w:r>
      <w:r w:rsidR="00CF30AB" w:rsidRPr="008236A1">
        <w:rPr>
          <w:rFonts w:ascii="Arial" w:hAnsi="Arial" w:cs="Arial"/>
          <w:color w:val="262626"/>
          <w:lang w:val="en-US"/>
        </w:rPr>
        <w:t xml:space="preserve">misguided or even </w:t>
      </w:r>
      <w:r w:rsidR="00CF30AB" w:rsidRPr="008236A1">
        <w:rPr>
          <w:rFonts w:ascii="Arial" w:hAnsi="Arial" w:cs="Arial"/>
          <w:i/>
          <w:color w:val="262626"/>
          <w:lang w:val="en-US"/>
        </w:rPr>
        <w:t>untimely</w:t>
      </w:r>
      <w:r w:rsidR="00CF30AB" w:rsidRPr="008236A1">
        <w:rPr>
          <w:rFonts w:ascii="Arial" w:hAnsi="Arial" w:cs="Arial"/>
          <w:color w:val="262626"/>
          <w:lang w:val="en-US"/>
        </w:rPr>
        <w:t xml:space="preserve"> to start a critical reflection on who we are today in our so-called postcolonial present(s) by revisiting Kant’s 1784 response to the German periodical </w:t>
      </w:r>
      <w:proofErr w:type="spellStart"/>
      <w:r w:rsidR="00CF30AB" w:rsidRPr="008236A1">
        <w:rPr>
          <w:rFonts w:ascii="Arial" w:hAnsi="Arial" w:cs="Arial"/>
          <w:i/>
          <w:color w:val="262626"/>
          <w:lang w:val="en-US"/>
        </w:rPr>
        <w:t>Berlinische</w:t>
      </w:r>
      <w:proofErr w:type="spellEnd"/>
      <w:r w:rsidR="00CF30AB" w:rsidRPr="008236A1">
        <w:rPr>
          <w:rFonts w:ascii="Arial" w:hAnsi="Arial" w:cs="Arial"/>
          <w:i/>
          <w:color w:val="262626"/>
          <w:lang w:val="en-US"/>
        </w:rPr>
        <w:t xml:space="preserve"> </w:t>
      </w:r>
      <w:proofErr w:type="spellStart"/>
      <w:r w:rsidR="00CF30AB" w:rsidRPr="008236A1">
        <w:rPr>
          <w:rFonts w:ascii="Arial" w:hAnsi="Arial" w:cs="Arial"/>
          <w:i/>
          <w:color w:val="262626"/>
          <w:lang w:val="en-US"/>
        </w:rPr>
        <w:t>Monat</w:t>
      </w:r>
      <w:r w:rsidR="00F83836">
        <w:rPr>
          <w:rFonts w:ascii="Arial" w:hAnsi="Arial" w:cs="Arial"/>
          <w:i/>
          <w:color w:val="262626"/>
          <w:lang w:val="en-US"/>
        </w:rPr>
        <w:t>sshrif</w:t>
      </w:r>
      <w:r w:rsidR="00CF30AB" w:rsidRPr="008236A1">
        <w:rPr>
          <w:rFonts w:ascii="Arial" w:hAnsi="Arial" w:cs="Arial"/>
          <w:i/>
          <w:color w:val="262626"/>
          <w:lang w:val="en-US"/>
        </w:rPr>
        <w:t>t</w:t>
      </w:r>
      <w:r w:rsidR="00CF30AB" w:rsidRPr="008236A1">
        <w:rPr>
          <w:rFonts w:ascii="Arial" w:hAnsi="Arial" w:cs="Arial"/>
          <w:color w:val="262626"/>
          <w:lang w:val="en-US"/>
        </w:rPr>
        <w:t>’s</w:t>
      </w:r>
      <w:proofErr w:type="spellEnd"/>
      <w:r w:rsidR="00F83836">
        <w:rPr>
          <w:rFonts w:ascii="Arial" w:hAnsi="Arial" w:cs="Arial"/>
          <w:color w:val="FF0000"/>
          <w:lang w:val="en-US"/>
        </w:rPr>
        <w:t xml:space="preserve"> </w:t>
      </w:r>
      <w:r w:rsidR="00CF30AB" w:rsidRPr="008236A1">
        <w:rPr>
          <w:rFonts w:ascii="Arial" w:hAnsi="Arial" w:cs="Arial"/>
          <w:color w:val="262626"/>
          <w:lang w:val="en-US"/>
        </w:rPr>
        <w:t xml:space="preserve">question: </w:t>
      </w:r>
      <w:r w:rsidR="00CF30AB" w:rsidRPr="008236A1">
        <w:rPr>
          <w:rFonts w:ascii="Arial" w:hAnsi="Arial" w:cs="Arial"/>
          <w:i/>
          <w:color w:val="262626"/>
          <w:lang w:val="en-US"/>
        </w:rPr>
        <w:t xml:space="preserve">Was </w:t>
      </w:r>
      <w:proofErr w:type="spellStart"/>
      <w:r w:rsidR="00CF30AB" w:rsidRPr="008236A1">
        <w:rPr>
          <w:rFonts w:ascii="Arial" w:hAnsi="Arial" w:cs="Arial"/>
          <w:i/>
          <w:color w:val="262626"/>
          <w:lang w:val="en-US"/>
        </w:rPr>
        <w:t>ist</w:t>
      </w:r>
      <w:proofErr w:type="spellEnd"/>
      <w:r w:rsidR="00CF30AB" w:rsidRPr="008236A1">
        <w:rPr>
          <w:rFonts w:ascii="Arial" w:hAnsi="Arial" w:cs="Arial"/>
          <w:i/>
          <w:color w:val="262626"/>
          <w:lang w:val="en-US"/>
        </w:rPr>
        <w:t xml:space="preserve"> </w:t>
      </w:r>
      <w:proofErr w:type="spellStart"/>
      <w:r w:rsidR="00CF30AB" w:rsidRPr="008236A1">
        <w:rPr>
          <w:rFonts w:ascii="Arial" w:hAnsi="Arial" w:cs="Arial"/>
          <w:i/>
          <w:color w:val="262626"/>
          <w:lang w:val="en-US"/>
        </w:rPr>
        <w:t>Aufklärung</w:t>
      </w:r>
      <w:proofErr w:type="spellEnd"/>
      <w:r w:rsidR="00CF30AB" w:rsidRPr="008236A1">
        <w:rPr>
          <w:rFonts w:ascii="Arial" w:hAnsi="Arial" w:cs="Arial"/>
          <w:i/>
          <w:color w:val="262626"/>
          <w:lang w:val="en-US"/>
        </w:rPr>
        <w:t>?</w:t>
      </w:r>
      <w:r w:rsidR="00C1264C" w:rsidRPr="008236A1">
        <w:rPr>
          <w:rFonts w:ascii="Arial" w:hAnsi="Arial" w:cs="Arial"/>
          <w:color w:val="262626"/>
          <w:lang w:val="en-US"/>
        </w:rPr>
        <w:t xml:space="preserve"> I nevertheless beg my readers’ indulgence </w:t>
      </w:r>
      <w:r w:rsidR="00E52211" w:rsidRPr="008236A1">
        <w:rPr>
          <w:rFonts w:ascii="Arial" w:hAnsi="Arial" w:cs="Arial"/>
          <w:color w:val="262626"/>
          <w:lang w:val="en-US"/>
        </w:rPr>
        <w:t>and permission to a</w:t>
      </w:r>
      <w:r w:rsidR="00C1264C" w:rsidRPr="008236A1">
        <w:rPr>
          <w:rFonts w:ascii="Arial" w:hAnsi="Arial" w:cs="Arial"/>
          <w:color w:val="262626"/>
          <w:lang w:val="en-US"/>
        </w:rPr>
        <w:t>llow me this brief ‘untimely meditation’</w:t>
      </w:r>
      <w:r w:rsidR="007510EF" w:rsidRPr="008236A1">
        <w:rPr>
          <w:rFonts w:ascii="Arial" w:hAnsi="Arial" w:cs="Arial"/>
          <w:color w:val="262626"/>
          <w:lang w:val="en-US"/>
        </w:rPr>
        <w:t>,</w:t>
      </w:r>
      <w:r w:rsidR="00C1264C" w:rsidRPr="008236A1">
        <w:rPr>
          <w:rFonts w:ascii="Arial" w:hAnsi="Arial" w:cs="Arial"/>
          <w:color w:val="262626"/>
          <w:lang w:val="en-US"/>
        </w:rPr>
        <w:t xml:space="preserve"> for as Foucault pointed out in his essay by the same name (198</w:t>
      </w:r>
      <w:r w:rsidR="007510EF" w:rsidRPr="008236A1">
        <w:rPr>
          <w:rFonts w:ascii="Arial" w:hAnsi="Arial" w:cs="Arial"/>
          <w:color w:val="262626"/>
          <w:lang w:val="en-US"/>
        </w:rPr>
        <w:t>4</w:t>
      </w:r>
      <w:r w:rsidR="00C1264C" w:rsidRPr="008236A1">
        <w:rPr>
          <w:rFonts w:ascii="Arial" w:hAnsi="Arial" w:cs="Arial"/>
          <w:color w:val="262626"/>
          <w:lang w:val="en-US"/>
        </w:rPr>
        <w:t>), it was Kant who approached the question of a philosophical consideration of the present in a way that deviated in an instructive way from previous attempts</w:t>
      </w:r>
      <w:r w:rsidR="00E52211" w:rsidRPr="008236A1">
        <w:rPr>
          <w:rFonts w:ascii="Arial" w:hAnsi="Arial" w:cs="Arial"/>
          <w:color w:val="262626"/>
          <w:lang w:val="en-US"/>
        </w:rPr>
        <w:t xml:space="preserve">. For Kant, a critical interrogation of </w:t>
      </w:r>
      <w:r w:rsidR="002C4A79">
        <w:rPr>
          <w:rFonts w:ascii="Arial" w:hAnsi="Arial" w:cs="Arial"/>
          <w:color w:val="262626"/>
          <w:lang w:val="en-US"/>
        </w:rPr>
        <w:t>one’s own</w:t>
      </w:r>
      <w:r w:rsidR="00E52211" w:rsidRPr="008236A1">
        <w:rPr>
          <w:rFonts w:ascii="Arial" w:hAnsi="Arial" w:cs="Arial"/>
          <w:color w:val="262626"/>
          <w:lang w:val="en-US"/>
        </w:rPr>
        <w:t xml:space="preserve"> present is not an attempt to find how it diverges from the past following some dramatic event, nor is it an interrogation of the present to unearth signs of a forthcoming event, or of a point of transition toward the dawning of a new world (Foucault 1984: 33)</w:t>
      </w:r>
      <w:r w:rsidR="00E671B3" w:rsidRPr="008236A1">
        <w:rPr>
          <w:rFonts w:ascii="Arial" w:hAnsi="Arial" w:cs="Arial"/>
          <w:color w:val="262626"/>
          <w:lang w:val="en-US"/>
        </w:rPr>
        <w:t>. Here Kant makes no</w:t>
      </w:r>
      <w:r w:rsidR="00F90338" w:rsidRPr="008236A1">
        <w:rPr>
          <w:rFonts w:ascii="Arial" w:hAnsi="Arial" w:cs="Arial"/>
          <w:color w:val="262626"/>
          <w:lang w:val="en-US"/>
        </w:rPr>
        <w:t xml:space="preserve"> mention of ‘origins’, ‘progress’ o</w:t>
      </w:r>
      <w:r w:rsidR="00B1135D" w:rsidRPr="008236A1">
        <w:rPr>
          <w:rFonts w:ascii="Arial" w:hAnsi="Arial" w:cs="Arial"/>
          <w:color w:val="262626"/>
          <w:lang w:val="en-US"/>
        </w:rPr>
        <w:t>r</w:t>
      </w:r>
      <w:r w:rsidR="005D307E" w:rsidRPr="008236A1">
        <w:rPr>
          <w:rFonts w:ascii="Arial" w:hAnsi="Arial" w:cs="Arial"/>
          <w:color w:val="262626"/>
          <w:lang w:val="en-US"/>
        </w:rPr>
        <w:t xml:space="preserve"> </w:t>
      </w:r>
      <w:r w:rsidR="00F90338" w:rsidRPr="008236A1">
        <w:rPr>
          <w:rFonts w:ascii="Arial" w:hAnsi="Arial" w:cs="Arial"/>
          <w:color w:val="262626"/>
          <w:lang w:val="en-US"/>
        </w:rPr>
        <w:t>‘the internal teleology of a historical process’ as in his other texts on history. His exclusive concern is</w:t>
      </w:r>
      <w:r w:rsidR="002C4A79">
        <w:rPr>
          <w:rFonts w:ascii="Arial" w:hAnsi="Arial" w:cs="Arial"/>
          <w:color w:val="262626"/>
          <w:lang w:val="en-US"/>
        </w:rPr>
        <w:t xml:space="preserve"> with contemporary reality</w:t>
      </w:r>
      <w:r w:rsidR="00F90338" w:rsidRPr="008236A1">
        <w:rPr>
          <w:rFonts w:ascii="Arial" w:hAnsi="Arial" w:cs="Arial"/>
          <w:color w:val="262626"/>
          <w:lang w:val="en-US"/>
        </w:rPr>
        <w:t>. Enlightenment</w:t>
      </w:r>
      <w:r w:rsidR="00B1135D" w:rsidRPr="008236A1">
        <w:rPr>
          <w:rFonts w:ascii="Arial" w:hAnsi="Arial" w:cs="Arial"/>
          <w:color w:val="262626"/>
          <w:lang w:val="en-US"/>
        </w:rPr>
        <w:t>, for Kant,</w:t>
      </w:r>
      <w:r w:rsidR="00F90338" w:rsidRPr="008236A1">
        <w:rPr>
          <w:rFonts w:ascii="Arial" w:hAnsi="Arial" w:cs="Arial"/>
          <w:color w:val="262626"/>
          <w:lang w:val="en-US"/>
        </w:rPr>
        <w:t xml:space="preserve"> is a “modification of the preexisting relation linking will, authority, and the use of reason (</w:t>
      </w:r>
      <w:r w:rsidR="00F90338" w:rsidRPr="008236A1">
        <w:rPr>
          <w:rFonts w:ascii="Arial" w:hAnsi="Arial" w:cs="Arial"/>
          <w:i/>
          <w:color w:val="262626"/>
          <w:lang w:val="en-US"/>
        </w:rPr>
        <w:t>ibid</w:t>
      </w:r>
      <w:r w:rsidR="00F90338" w:rsidRPr="008236A1">
        <w:rPr>
          <w:rFonts w:ascii="Arial" w:hAnsi="Arial" w:cs="Arial"/>
          <w:color w:val="262626"/>
          <w:lang w:val="en-US"/>
        </w:rPr>
        <w:t>., p. 34).</w:t>
      </w:r>
      <w:r w:rsidR="0030614A" w:rsidRPr="008236A1">
        <w:rPr>
          <w:rFonts w:ascii="Arial" w:hAnsi="Arial" w:cs="Arial"/>
          <w:color w:val="262626"/>
          <w:lang w:val="en-US"/>
        </w:rPr>
        <w:t xml:space="preserve"> One’s will </w:t>
      </w:r>
      <w:r w:rsidR="00BA0D10" w:rsidRPr="008236A1">
        <w:rPr>
          <w:rFonts w:ascii="Arial" w:hAnsi="Arial" w:cs="Arial"/>
          <w:color w:val="262626"/>
          <w:lang w:val="en-US"/>
        </w:rPr>
        <w:t>should be guided</w:t>
      </w:r>
      <w:r w:rsidR="0030614A" w:rsidRPr="008236A1">
        <w:rPr>
          <w:rFonts w:ascii="Arial" w:hAnsi="Arial" w:cs="Arial"/>
          <w:color w:val="262626"/>
          <w:lang w:val="en-US"/>
        </w:rPr>
        <w:t xml:space="preserve"> (for Kant it is not only an ongoing task but also an obligation)</w:t>
      </w:r>
      <w:r w:rsidR="00BA0D10" w:rsidRPr="008236A1">
        <w:rPr>
          <w:rFonts w:ascii="Arial" w:hAnsi="Arial" w:cs="Arial"/>
          <w:color w:val="262626"/>
          <w:lang w:val="en-US"/>
        </w:rPr>
        <w:t xml:space="preserve"> by the use of reason even if it finds itself in opposition to authority – a course of action, which – as Kant makes clear – requires immense courage. </w:t>
      </w:r>
      <w:r w:rsidR="0030614A" w:rsidRPr="008236A1">
        <w:rPr>
          <w:rFonts w:ascii="Arial" w:hAnsi="Arial" w:cs="Arial"/>
          <w:color w:val="262626"/>
          <w:lang w:val="en-US"/>
        </w:rPr>
        <w:t xml:space="preserve">It is matter of questioning authority not </w:t>
      </w:r>
      <w:r w:rsidR="0030614A" w:rsidRPr="008236A1">
        <w:rPr>
          <w:rFonts w:ascii="Arial" w:hAnsi="Arial" w:cs="Arial"/>
          <w:i/>
          <w:color w:val="262626"/>
          <w:lang w:val="en-US"/>
        </w:rPr>
        <w:t xml:space="preserve">in </w:t>
      </w:r>
      <w:r w:rsidR="0030614A" w:rsidRPr="00592C15">
        <w:rPr>
          <w:rFonts w:ascii="Arial" w:hAnsi="Arial" w:cs="Arial"/>
          <w:color w:val="262626"/>
          <w:lang w:val="en-US"/>
        </w:rPr>
        <w:t>principle</w:t>
      </w:r>
      <w:r w:rsidR="00E671B3" w:rsidRPr="008236A1">
        <w:rPr>
          <w:rFonts w:ascii="Arial" w:hAnsi="Arial" w:cs="Arial"/>
          <w:color w:val="262626"/>
          <w:lang w:val="en-US"/>
        </w:rPr>
        <w:t xml:space="preserve"> (which would risk anarchy in presenting on</w:t>
      </w:r>
      <w:r w:rsidR="0022095B" w:rsidRPr="008236A1">
        <w:rPr>
          <w:rFonts w:ascii="Arial" w:hAnsi="Arial" w:cs="Arial"/>
          <w:color w:val="262626"/>
          <w:lang w:val="en-US"/>
        </w:rPr>
        <w:t>e</w:t>
      </w:r>
      <w:r w:rsidR="00E671B3" w:rsidRPr="008236A1">
        <w:rPr>
          <w:rFonts w:ascii="Arial" w:hAnsi="Arial" w:cs="Arial"/>
          <w:color w:val="262626"/>
          <w:lang w:val="en-US"/>
        </w:rPr>
        <w:t>self as</w:t>
      </w:r>
      <w:r w:rsidR="0030614A" w:rsidRPr="008236A1">
        <w:rPr>
          <w:rFonts w:ascii="Arial" w:hAnsi="Arial" w:cs="Arial"/>
          <w:color w:val="262626"/>
          <w:lang w:val="en-US"/>
        </w:rPr>
        <w:t xml:space="preserve"> ungovernable)</w:t>
      </w:r>
      <w:r w:rsidR="00E671B3" w:rsidRPr="008236A1">
        <w:rPr>
          <w:rFonts w:ascii="Arial" w:hAnsi="Arial" w:cs="Arial"/>
          <w:color w:val="262626"/>
          <w:lang w:val="en-US"/>
        </w:rPr>
        <w:t>,</w:t>
      </w:r>
      <w:r w:rsidR="002C4A79">
        <w:rPr>
          <w:rFonts w:ascii="Arial" w:hAnsi="Arial" w:cs="Arial"/>
          <w:color w:val="262626"/>
          <w:lang w:val="en-US"/>
        </w:rPr>
        <w:t xml:space="preserve"> but of</w:t>
      </w:r>
      <w:r w:rsidR="0030614A" w:rsidRPr="008236A1">
        <w:rPr>
          <w:rFonts w:ascii="Arial" w:hAnsi="Arial" w:cs="Arial"/>
          <w:color w:val="262626"/>
          <w:lang w:val="en-US"/>
        </w:rPr>
        <w:t xml:space="preserve"> </w:t>
      </w:r>
      <w:r w:rsidR="002C4A79">
        <w:rPr>
          <w:rFonts w:ascii="Arial" w:hAnsi="Arial" w:cs="Arial"/>
          <w:color w:val="262626"/>
          <w:lang w:val="en-US"/>
        </w:rPr>
        <w:t xml:space="preserve">not </w:t>
      </w:r>
      <w:r w:rsidR="0030614A" w:rsidRPr="008236A1">
        <w:rPr>
          <w:rFonts w:ascii="Arial" w:hAnsi="Arial" w:cs="Arial"/>
          <w:color w:val="262626"/>
          <w:lang w:val="en-US"/>
        </w:rPr>
        <w:t>merely rely</w:t>
      </w:r>
      <w:r w:rsidR="002C4A79">
        <w:rPr>
          <w:rFonts w:ascii="Arial" w:hAnsi="Arial" w:cs="Arial"/>
          <w:color w:val="262626"/>
          <w:lang w:val="en-US"/>
        </w:rPr>
        <w:t>ing</w:t>
      </w:r>
      <w:r w:rsidR="0030614A" w:rsidRPr="008236A1">
        <w:rPr>
          <w:rFonts w:ascii="Arial" w:hAnsi="Arial" w:cs="Arial"/>
          <w:color w:val="262626"/>
          <w:lang w:val="en-US"/>
        </w:rPr>
        <w:t xml:space="preserve"> on authority – as a matter </w:t>
      </w:r>
      <w:r w:rsidR="0030614A" w:rsidRPr="008236A1">
        <w:rPr>
          <w:rFonts w:ascii="Arial" w:hAnsi="Arial" w:cs="Arial"/>
          <w:i/>
          <w:color w:val="262626"/>
          <w:lang w:val="en-US"/>
        </w:rPr>
        <w:t>of</w:t>
      </w:r>
      <w:r w:rsidR="0030614A" w:rsidRPr="008236A1">
        <w:rPr>
          <w:rFonts w:ascii="Arial" w:hAnsi="Arial" w:cs="Arial"/>
          <w:color w:val="262626"/>
          <w:lang w:val="en-US"/>
        </w:rPr>
        <w:t xml:space="preserve"> principle. Foucault words it as follows</w:t>
      </w:r>
      <w:r w:rsidR="00447238" w:rsidRPr="008236A1">
        <w:rPr>
          <w:rFonts w:ascii="Arial" w:hAnsi="Arial" w:cs="Arial"/>
          <w:color w:val="262626"/>
          <w:lang w:val="en-US"/>
        </w:rPr>
        <w:t xml:space="preserve">: </w:t>
      </w:r>
    </w:p>
    <w:p w14:paraId="08F62D3E" w14:textId="3224C904" w:rsidR="005D307E" w:rsidRPr="008236A1" w:rsidRDefault="005D307E" w:rsidP="00F468AA">
      <w:pPr>
        <w:spacing w:line="360" w:lineRule="auto"/>
        <w:ind w:left="709"/>
        <w:rPr>
          <w:rFonts w:ascii="Arial" w:hAnsi="Arial" w:cs="Arial"/>
          <w:color w:val="262626"/>
          <w:lang w:val="en-US"/>
        </w:rPr>
      </w:pPr>
      <w:r w:rsidRPr="008236A1">
        <w:rPr>
          <w:rFonts w:ascii="Arial" w:hAnsi="Arial" w:cs="Arial"/>
          <w:color w:val="262626"/>
          <w:lang w:val="en-US"/>
        </w:rPr>
        <w:lastRenderedPageBreak/>
        <w:tab/>
        <w:t xml:space="preserve">“how not to be governed </w:t>
      </w:r>
      <w:r w:rsidRPr="008236A1">
        <w:rPr>
          <w:rFonts w:ascii="Arial" w:hAnsi="Arial" w:cs="Arial"/>
          <w:i/>
          <w:color w:val="262626"/>
          <w:lang w:val="en-US"/>
        </w:rPr>
        <w:t>like that</w:t>
      </w:r>
      <w:r w:rsidRPr="008236A1">
        <w:rPr>
          <w:rFonts w:ascii="Arial" w:hAnsi="Arial" w:cs="Arial"/>
          <w:color w:val="262626"/>
          <w:lang w:val="en-US"/>
        </w:rPr>
        <w:t xml:space="preserve">, by that, in the name of those principles, with such and such an objective in mind and by means of such procedures, not like that, not for that, not by them” (Foucault in </w:t>
      </w:r>
      <w:proofErr w:type="spellStart"/>
      <w:r w:rsidRPr="008236A1">
        <w:rPr>
          <w:rFonts w:ascii="Arial" w:hAnsi="Arial" w:cs="Arial"/>
          <w:color w:val="262626"/>
          <w:lang w:val="en-US"/>
        </w:rPr>
        <w:t>Lotringer</w:t>
      </w:r>
      <w:proofErr w:type="spellEnd"/>
      <w:r w:rsidRPr="008236A1">
        <w:rPr>
          <w:rFonts w:ascii="Arial" w:hAnsi="Arial" w:cs="Arial"/>
          <w:color w:val="262626"/>
          <w:lang w:val="en-US"/>
        </w:rPr>
        <w:t xml:space="preserve"> (Ed.) 2007: 44</w:t>
      </w:r>
      <w:r w:rsidR="0030614A" w:rsidRPr="008236A1">
        <w:rPr>
          <w:rFonts w:ascii="Arial" w:hAnsi="Arial" w:cs="Arial"/>
          <w:color w:val="262626"/>
          <w:lang w:val="en-US"/>
        </w:rPr>
        <w:t>).</w:t>
      </w:r>
    </w:p>
    <w:p w14:paraId="1D0F15C3" w14:textId="20B07F2B" w:rsidR="00256AAB" w:rsidRPr="008236A1" w:rsidRDefault="00CF57A5" w:rsidP="0091569C">
      <w:pPr>
        <w:spacing w:line="360" w:lineRule="auto"/>
        <w:rPr>
          <w:rFonts w:ascii="Arial" w:hAnsi="Arial" w:cs="Arial"/>
        </w:rPr>
      </w:pPr>
      <w:r w:rsidRPr="008236A1">
        <w:rPr>
          <w:rFonts w:ascii="Arial" w:hAnsi="Arial" w:cs="Arial"/>
        </w:rPr>
        <w:t>Across the globe divergent geographical locales ha</w:t>
      </w:r>
      <w:r w:rsidR="00481DAE" w:rsidRPr="008236A1">
        <w:rPr>
          <w:rFonts w:ascii="Arial" w:hAnsi="Arial" w:cs="Arial"/>
        </w:rPr>
        <w:t>ve borne historical testimony to</w:t>
      </w:r>
      <w:r w:rsidRPr="008236A1">
        <w:rPr>
          <w:rFonts w:ascii="Arial" w:hAnsi="Arial" w:cs="Arial"/>
        </w:rPr>
        <w:t xml:space="preserve"> the exigency of the continuous and ever renewed interrogation of </w:t>
      </w:r>
      <w:r w:rsidR="00A377C4" w:rsidRPr="008236A1">
        <w:rPr>
          <w:rFonts w:ascii="Arial" w:hAnsi="Arial" w:cs="Arial"/>
        </w:rPr>
        <w:t>particular historical presents – and how our relationship to our present affects the relationship that we have with ourselves. Foucault referred to this Kantian obligation as “a his</w:t>
      </w:r>
      <w:r w:rsidR="0022095B" w:rsidRPr="008236A1">
        <w:rPr>
          <w:rFonts w:ascii="Arial" w:hAnsi="Arial" w:cs="Arial"/>
        </w:rPr>
        <w:t>torical ontology of ourselves”, i.e. “a historical investigation into the events that have led us to constitute ourselves and to recognize ourselves as subjects of what we are doing, thinking, saying”</w:t>
      </w:r>
      <w:r w:rsidR="006B6996">
        <w:rPr>
          <w:rFonts w:ascii="Arial" w:hAnsi="Arial" w:cs="Arial"/>
        </w:rPr>
        <w:t xml:space="preserve"> </w:t>
      </w:r>
      <w:r w:rsidR="006B6996" w:rsidRPr="00F83836">
        <w:rPr>
          <w:rFonts w:ascii="Arial" w:hAnsi="Arial" w:cs="Arial"/>
        </w:rPr>
        <w:t>(1984: 115)</w:t>
      </w:r>
      <w:r w:rsidR="0022095B" w:rsidRPr="00F83836">
        <w:rPr>
          <w:rFonts w:ascii="Arial" w:hAnsi="Arial" w:cs="Arial"/>
        </w:rPr>
        <w:t>.</w:t>
      </w:r>
      <w:r w:rsidR="0022095B" w:rsidRPr="008236A1">
        <w:rPr>
          <w:rFonts w:ascii="Arial" w:hAnsi="Arial" w:cs="Arial"/>
        </w:rPr>
        <w:t xml:space="preserve"> </w:t>
      </w:r>
      <w:r w:rsidR="00E75851" w:rsidRPr="008236A1">
        <w:rPr>
          <w:rFonts w:ascii="Arial" w:hAnsi="Arial" w:cs="Arial"/>
        </w:rPr>
        <w:t>The South African present is not unique in being a ‘</w:t>
      </w:r>
      <w:proofErr w:type="spellStart"/>
      <w:r w:rsidR="00E75851" w:rsidRPr="008236A1">
        <w:rPr>
          <w:rFonts w:ascii="Arial" w:hAnsi="Arial" w:cs="Arial"/>
        </w:rPr>
        <w:t>postcolony</w:t>
      </w:r>
      <w:proofErr w:type="spellEnd"/>
      <w:r w:rsidR="00E75851" w:rsidRPr="008236A1">
        <w:rPr>
          <w:rFonts w:ascii="Arial" w:hAnsi="Arial" w:cs="Arial"/>
        </w:rPr>
        <w:t xml:space="preserve">’ in which re- and neo-colonial tendencies persist, but a </w:t>
      </w:r>
      <w:proofErr w:type="spellStart"/>
      <w:r w:rsidR="00E75851" w:rsidRPr="008236A1">
        <w:rPr>
          <w:rFonts w:ascii="Arial" w:hAnsi="Arial" w:cs="Arial"/>
        </w:rPr>
        <w:t>geneaological</w:t>
      </w:r>
      <w:proofErr w:type="spellEnd"/>
      <w:r w:rsidR="00E75851" w:rsidRPr="008236A1">
        <w:rPr>
          <w:rFonts w:ascii="Arial" w:hAnsi="Arial" w:cs="Arial"/>
        </w:rPr>
        <w:t xml:space="preserve"> survey of its history throws </w:t>
      </w:r>
      <w:r w:rsidR="00964C73" w:rsidRPr="008236A1">
        <w:rPr>
          <w:rFonts w:ascii="Arial" w:hAnsi="Arial" w:cs="Arial"/>
        </w:rPr>
        <w:t xml:space="preserve">particularly </w:t>
      </w:r>
      <w:r w:rsidR="00E75851" w:rsidRPr="008236A1">
        <w:rPr>
          <w:rFonts w:ascii="Arial" w:hAnsi="Arial" w:cs="Arial"/>
        </w:rPr>
        <w:t>conflictua</w:t>
      </w:r>
      <w:r w:rsidR="00B1135D" w:rsidRPr="008236A1">
        <w:rPr>
          <w:rFonts w:ascii="Arial" w:hAnsi="Arial" w:cs="Arial"/>
        </w:rPr>
        <w:t>l lines of descent in relief. More precisely, genealogy seeks to engage with history not as discipline or science [</w:t>
      </w:r>
      <w:proofErr w:type="spellStart"/>
      <w:r w:rsidR="00B1135D" w:rsidRPr="008236A1">
        <w:rPr>
          <w:rFonts w:ascii="Arial" w:hAnsi="Arial" w:cs="Arial"/>
          <w:i/>
        </w:rPr>
        <w:t>Historie</w:t>
      </w:r>
      <w:proofErr w:type="spellEnd"/>
      <w:r w:rsidR="00B1135D" w:rsidRPr="008236A1">
        <w:rPr>
          <w:rFonts w:ascii="Arial" w:hAnsi="Arial" w:cs="Arial"/>
        </w:rPr>
        <w:t>], but as event</w:t>
      </w:r>
      <w:r w:rsidR="006A0087" w:rsidRPr="008236A1">
        <w:rPr>
          <w:rFonts w:ascii="Arial" w:hAnsi="Arial" w:cs="Arial"/>
        </w:rPr>
        <w:t>(s)</w:t>
      </w:r>
      <w:r w:rsidR="00B1135D" w:rsidRPr="008236A1">
        <w:rPr>
          <w:rFonts w:ascii="Arial" w:hAnsi="Arial" w:cs="Arial"/>
        </w:rPr>
        <w:t xml:space="preserve"> and hence it</w:t>
      </w:r>
      <w:r w:rsidR="006A0087" w:rsidRPr="008236A1">
        <w:rPr>
          <w:rFonts w:ascii="Arial" w:hAnsi="Arial" w:cs="Arial"/>
        </w:rPr>
        <w:t xml:space="preserve"> embarks upon the excavation of</w:t>
      </w:r>
      <w:r w:rsidR="00B1135D" w:rsidRPr="008236A1">
        <w:rPr>
          <w:rFonts w:ascii="Arial" w:hAnsi="Arial" w:cs="Arial"/>
        </w:rPr>
        <w:t xml:space="preserve"> the </w:t>
      </w:r>
      <w:proofErr w:type="spellStart"/>
      <w:r w:rsidR="00E75851" w:rsidRPr="008236A1">
        <w:rPr>
          <w:rFonts w:ascii="Arial" w:hAnsi="Arial" w:cs="Arial"/>
          <w:i/>
        </w:rPr>
        <w:t>Entstehungsgeschichte</w:t>
      </w:r>
      <w:proofErr w:type="spellEnd"/>
      <w:r w:rsidR="00E75851" w:rsidRPr="008236A1">
        <w:rPr>
          <w:rFonts w:ascii="Arial" w:hAnsi="Arial" w:cs="Arial"/>
          <w:i/>
        </w:rPr>
        <w:t xml:space="preserve"> </w:t>
      </w:r>
      <w:r w:rsidR="00E22026" w:rsidRPr="008236A1">
        <w:rPr>
          <w:rFonts w:ascii="Arial" w:hAnsi="Arial" w:cs="Arial"/>
        </w:rPr>
        <w:t xml:space="preserve">[history of </w:t>
      </w:r>
      <w:r w:rsidR="00B1135D" w:rsidRPr="008236A1">
        <w:rPr>
          <w:rFonts w:ascii="Arial" w:hAnsi="Arial" w:cs="Arial"/>
        </w:rPr>
        <w:t>the moment</w:t>
      </w:r>
      <w:r w:rsidR="006A0087" w:rsidRPr="008236A1">
        <w:rPr>
          <w:rFonts w:ascii="Arial" w:hAnsi="Arial" w:cs="Arial"/>
        </w:rPr>
        <w:t>(s)</w:t>
      </w:r>
      <w:r w:rsidR="00AE14B7" w:rsidRPr="008236A1">
        <w:rPr>
          <w:rFonts w:ascii="Arial" w:hAnsi="Arial" w:cs="Arial"/>
        </w:rPr>
        <w:t xml:space="preserve"> of </w:t>
      </w:r>
      <w:r w:rsidR="00E22026" w:rsidRPr="008236A1">
        <w:rPr>
          <w:rFonts w:ascii="Arial" w:hAnsi="Arial" w:cs="Arial"/>
        </w:rPr>
        <w:t>emergence]</w:t>
      </w:r>
      <w:r w:rsidR="006A0087" w:rsidRPr="008236A1">
        <w:rPr>
          <w:rFonts w:ascii="Arial" w:hAnsi="Arial" w:cs="Arial"/>
        </w:rPr>
        <w:t xml:space="preserve"> of such events.</w:t>
      </w:r>
      <w:r w:rsidR="0073271B">
        <w:rPr>
          <w:rStyle w:val="FootnoteReference"/>
          <w:rFonts w:ascii="Arial" w:hAnsi="Arial" w:cs="Arial"/>
        </w:rPr>
        <w:footnoteReference w:id="3"/>
      </w:r>
      <w:r w:rsidR="006A0087" w:rsidRPr="008236A1">
        <w:rPr>
          <w:rFonts w:ascii="Arial" w:hAnsi="Arial" w:cs="Arial"/>
        </w:rPr>
        <w:t xml:space="preserve"> A history o</w:t>
      </w:r>
      <w:r w:rsidR="00481DAE" w:rsidRPr="008236A1">
        <w:rPr>
          <w:rFonts w:ascii="Arial" w:hAnsi="Arial" w:cs="Arial"/>
        </w:rPr>
        <w:t>f the moment(s) of emergence does not seek to uncover the point of origin or a teleological progression</w:t>
      </w:r>
      <w:r w:rsidR="00E22026" w:rsidRPr="008236A1">
        <w:rPr>
          <w:rFonts w:ascii="Arial" w:hAnsi="Arial" w:cs="Arial"/>
        </w:rPr>
        <w:t>,</w:t>
      </w:r>
      <w:r w:rsidR="00481DAE" w:rsidRPr="008236A1">
        <w:rPr>
          <w:rFonts w:ascii="Arial" w:hAnsi="Arial" w:cs="Arial"/>
        </w:rPr>
        <w:t xml:space="preserve"> but</w:t>
      </w:r>
      <w:r w:rsidR="00E22026" w:rsidRPr="008236A1">
        <w:rPr>
          <w:rFonts w:ascii="Arial" w:hAnsi="Arial" w:cs="Arial"/>
        </w:rPr>
        <w:t xml:space="preserve"> </w:t>
      </w:r>
      <w:r w:rsidR="006A0087" w:rsidRPr="008236A1">
        <w:rPr>
          <w:rFonts w:ascii="Arial" w:hAnsi="Arial" w:cs="Arial"/>
        </w:rPr>
        <w:t>critically engage</w:t>
      </w:r>
      <w:r w:rsidR="00481DAE" w:rsidRPr="008236A1">
        <w:rPr>
          <w:rFonts w:ascii="Arial" w:hAnsi="Arial" w:cs="Arial"/>
        </w:rPr>
        <w:t>s</w:t>
      </w:r>
      <w:r w:rsidR="006A0087" w:rsidRPr="008236A1">
        <w:rPr>
          <w:rFonts w:ascii="Arial" w:hAnsi="Arial" w:cs="Arial"/>
        </w:rPr>
        <w:t xml:space="preserve"> a</w:t>
      </w:r>
      <w:r w:rsidR="00B1135D" w:rsidRPr="008236A1">
        <w:rPr>
          <w:rFonts w:ascii="Arial" w:hAnsi="Arial" w:cs="Arial"/>
        </w:rPr>
        <w:t xml:space="preserve"> present</w:t>
      </w:r>
      <w:r w:rsidR="006A0087" w:rsidRPr="008236A1">
        <w:rPr>
          <w:rFonts w:ascii="Arial" w:hAnsi="Arial" w:cs="Arial"/>
        </w:rPr>
        <w:t xml:space="preserve"> locale</w:t>
      </w:r>
      <w:r w:rsidR="00B1135D" w:rsidRPr="008236A1">
        <w:rPr>
          <w:rFonts w:ascii="Arial" w:hAnsi="Arial" w:cs="Arial"/>
        </w:rPr>
        <w:t xml:space="preserve"> </w:t>
      </w:r>
      <w:r w:rsidR="00E22026" w:rsidRPr="008236A1">
        <w:rPr>
          <w:rFonts w:ascii="Arial" w:hAnsi="Arial" w:cs="Arial"/>
        </w:rPr>
        <w:t xml:space="preserve">in the midst of an </w:t>
      </w:r>
      <w:r w:rsidR="00E22026" w:rsidRPr="008236A1">
        <w:rPr>
          <w:rFonts w:ascii="Arial" w:hAnsi="Arial" w:cs="Arial"/>
          <w:i/>
        </w:rPr>
        <w:t>effective</w:t>
      </w:r>
      <w:r w:rsidR="00E22026" w:rsidRPr="008236A1">
        <w:rPr>
          <w:rFonts w:ascii="Arial" w:hAnsi="Arial" w:cs="Arial"/>
        </w:rPr>
        <w:t xml:space="preserve"> history</w:t>
      </w:r>
      <w:r w:rsidR="007D62D4" w:rsidRPr="008236A1">
        <w:rPr>
          <w:rStyle w:val="FootnoteReference"/>
          <w:rFonts w:ascii="Arial" w:hAnsi="Arial" w:cs="Arial"/>
        </w:rPr>
        <w:footnoteReference w:id="4"/>
      </w:r>
      <w:r w:rsidR="00E22026" w:rsidRPr="008236A1">
        <w:rPr>
          <w:rFonts w:ascii="Arial" w:hAnsi="Arial" w:cs="Arial"/>
        </w:rPr>
        <w:t xml:space="preserve">, in which the effects of the past remains effective of the present in unpredictable and indeed untimely ways. </w:t>
      </w:r>
      <w:r w:rsidR="00AE14B7" w:rsidRPr="008236A1">
        <w:rPr>
          <w:rFonts w:ascii="Arial" w:hAnsi="Arial" w:cs="Arial"/>
        </w:rPr>
        <w:t>The moment</w:t>
      </w:r>
      <w:r w:rsidR="006A0087" w:rsidRPr="008236A1">
        <w:rPr>
          <w:rFonts w:ascii="Arial" w:hAnsi="Arial" w:cs="Arial"/>
        </w:rPr>
        <w:t>(s)</w:t>
      </w:r>
      <w:r w:rsidR="00AE14B7" w:rsidRPr="008236A1">
        <w:rPr>
          <w:rFonts w:ascii="Arial" w:hAnsi="Arial" w:cs="Arial"/>
        </w:rPr>
        <w:t xml:space="preserve"> of emergence is theref</w:t>
      </w:r>
      <w:r w:rsidR="007D62D4" w:rsidRPr="008236A1">
        <w:rPr>
          <w:rFonts w:ascii="Arial" w:hAnsi="Arial" w:cs="Arial"/>
        </w:rPr>
        <w:t>ore not to be understood as a culmination, or the final term of a historical development. Instead, “they are merely the current episodes in a series of subjugations” (</w:t>
      </w:r>
      <w:r w:rsidR="00340E97" w:rsidRPr="008236A1">
        <w:rPr>
          <w:rFonts w:ascii="Arial" w:hAnsi="Arial" w:cs="Arial"/>
        </w:rPr>
        <w:t>Foucault 1971: 99</w:t>
      </w:r>
      <w:r w:rsidR="007D62D4" w:rsidRPr="008236A1">
        <w:rPr>
          <w:rFonts w:ascii="Arial" w:hAnsi="Arial" w:cs="Arial"/>
        </w:rPr>
        <w:t xml:space="preserve">). </w:t>
      </w:r>
      <w:r w:rsidR="006A0087" w:rsidRPr="008236A1">
        <w:rPr>
          <w:rFonts w:ascii="Arial" w:hAnsi="Arial" w:cs="Arial"/>
        </w:rPr>
        <w:t>Almost all of South Africa’s</w:t>
      </w:r>
      <w:r w:rsidR="00964C73" w:rsidRPr="008236A1">
        <w:rPr>
          <w:rFonts w:ascii="Arial" w:hAnsi="Arial" w:cs="Arial"/>
        </w:rPr>
        <w:t xml:space="preserve"> peoples came from elsewhere; almost none are left that can rightfully claim to be autocht</w:t>
      </w:r>
      <w:r w:rsidR="00314F59" w:rsidRPr="008236A1">
        <w:rPr>
          <w:rFonts w:ascii="Arial" w:hAnsi="Arial" w:cs="Arial"/>
        </w:rPr>
        <w:t>h</w:t>
      </w:r>
      <w:r w:rsidR="00964C73" w:rsidRPr="008236A1">
        <w:rPr>
          <w:rFonts w:ascii="Arial" w:hAnsi="Arial" w:cs="Arial"/>
        </w:rPr>
        <w:t xml:space="preserve">onous. </w:t>
      </w:r>
      <w:r w:rsidR="00821401" w:rsidRPr="008236A1">
        <w:rPr>
          <w:rFonts w:ascii="Arial" w:hAnsi="Arial" w:cs="Arial"/>
        </w:rPr>
        <w:t xml:space="preserve">All of its peoples descended from the north either by land or by sea – all of them have blood on their </w:t>
      </w:r>
      <w:r w:rsidR="00821401" w:rsidRPr="008236A1">
        <w:rPr>
          <w:rFonts w:ascii="Arial" w:hAnsi="Arial" w:cs="Arial"/>
        </w:rPr>
        <w:lastRenderedPageBreak/>
        <w:t>hands</w:t>
      </w:r>
      <w:r w:rsidR="000735FC">
        <w:rPr>
          <w:rFonts w:ascii="Arial" w:hAnsi="Arial" w:cs="Arial"/>
        </w:rPr>
        <w:t>, the colonialists’ hands undoubtedly the bloodiest.</w:t>
      </w:r>
      <w:r w:rsidR="006B6996">
        <w:rPr>
          <w:rFonts w:ascii="Arial" w:hAnsi="Arial" w:cs="Arial"/>
        </w:rPr>
        <w:t xml:space="preserve"> </w:t>
      </w:r>
      <w:r w:rsidR="006A0087" w:rsidRPr="008236A1">
        <w:rPr>
          <w:rFonts w:ascii="Arial" w:hAnsi="Arial" w:cs="Arial"/>
        </w:rPr>
        <w:t xml:space="preserve">The </w:t>
      </w:r>
      <w:r w:rsidR="009E5D2D" w:rsidRPr="008236A1">
        <w:rPr>
          <w:rFonts w:ascii="Arial" w:hAnsi="Arial" w:cs="Arial"/>
        </w:rPr>
        <w:t>first</w:t>
      </w:r>
      <w:r w:rsidR="00A57850" w:rsidRPr="008236A1">
        <w:rPr>
          <w:rFonts w:ascii="Arial" w:hAnsi="Arial" w:cs="Arial"/>
        </w:rPr>
        <w:t xml:space="preserve"> white</w:t>
      </w:r>
      <w:r w:rsidR="009E5D2D" w:rsidRPr="008236A1">
        <w:rPr>
          <w:rFonts w:ascii="Arial" w:hAnsi="Arial" w:cs="Arial"/>
        </w:rPr>
        <w:t xml:space="preserve"> settlers found the native hunter-gatherers and tribespeople under threat from the southwardly migrating Bantu peoples. </w:t>
      </w:r>
      <w:r w:rsidR="00821401" w:rsidRPr="008236A1">
        <w:rPr>
          <w:rFonts w:ascii="Arial" w:hAnsi="Arial" w:cs="Arial"/>
        </w:rPr>
        <w:t>In the</w:t>
      </w:r>
      <w:r w:rsidR="009E5D2D" w:rsidRPr="008236A1">
        <w:rPr>
          <w:rFonts w:ascii="Arial" w:hAnsi="Arial" w:cs="Arial"/>
        </w:rPr>
        <w:t xml:space="preserve"> subsequent</w:t>
      </w:r>
      <w:r w:rsidR="00821401" w:rsidRPr="008236A1">
        <w:rPr>
          <w:rFonts w:ascii="Arial" w:hAnsi="Arial" w:cs="Arial"/>
        </w:rPr>
        <w:t xml:space="preserve"> colonial and apartheid pasts the hands of lighter hues</w:t>
      </w:r>
      <w:r w:rsidR="002C4A79">
        <w:rPr>
          <w:rFonts w:ascii="Arial" w:hAnsi="Arial" w:cs="Arial"/>
        </w:rPr>
        <w:t xml:space="preserve"> were</w:t>
      </w:r>
      <w:r w:rsidR="00DB7CF1" w:rsidRPr="008236A1">
        <w:rPr>
          <w:rFonts w:ascii="Arial" w:hAnsi="Arial" w:cs="Arial"/>
        </w:rPr>
        <w:t xml:space="preserve"> far bloodier than others,</w:t>
      </w:r>
      <w:r w:rsidR="00821401" w:rsidRPr="008236A1">
        <w:rPr>
          <w:rFonts w:ascii="Arial" w:hAnsi="Arial" w:cs="Arial"/>
        </w:rPr>
        <w:t xml:space="preserve"> whereas in the more recent and immediate pasts, hands of all complexions have become indistinguishable in t</w:t>
      </w:r>
      <w:r w:rsidR="009E5D2D" w:rsidRPr="008236A1">
        <w:rPr>
          <w:rFonts w:ascii="Arial" w:hAnsi="Arial" w:cs="Arial"/>
        </w:rPr>
        <w:t>he dirt and disgrace that stain</w:t>
      </w:r>
      <w:r w:rsidR="000735FC">
        <w:rPr>
          <w:rFonts w:ascii="Arial" w:hAnsi="Arial" w:cs="Arial"/>
        </w:rPr>
        <w:t xml:space="preserve"> them. </w:t>
      </w:r>
      <w:proofErr w:type="spellStart"/>
      <w:r w:rsidR="000735FC">
        <w:rPr>
          <w:rFonts w:ascii="Arial" w:hAnsi="Arial" w:cs="Arial"/>
        </w:rPr>
        <w:t>Mzans</w:t>
      </w:r>
      <w:r w:rsidR="00821401" w:rsidRPr="008236A1">
        <w:rPr>
          <w:rFonts w:ascii="Arial" w:hAnsi="Arial" w:cs="Arial"/>
        </w:rPr>
        <w:t>i</w:t>
      </w:r>
      <w:proofErr w:type="spellEnd"/>
      <w:r w:rsidR="00821401" w:rsidRPr="008236A1">
        <w:rPr>
          <w:rStyle w:val="FootnoteReference"/>
          <w:rFonts w:ascii="Arial" w:hAnsi="Arial" w:cs="Arial"/>
        </w:rPr>
        <w:footnoteReference w:id="5"/>
      </w:r>
      <w:r w:rsidR="00DF56BE" w:rsidRPr="008236A1">
        <w:rPr>
          <w:rFonts w:ascii="Arial" w:hAnsi="Arial" w:cs="Arial"/>
        </w:rPr>
        <w:t xml:space="preserve"> is not Graceland</w:t>
      </w:r>
      <w:r w:rsidR="007C6F38">
        <w:rPr>
          <w:rStyle w:val="FootnoteReference"/>
          <w:rFonts w:ascii="Arial" w:hAnsi="Arial" w:cs="Arial"/>
        </w:rPr>
        <w:footnoteReference w:id="6"/>
      </w:r>
      <w:r w:rsidR="00DF56BE" w:rsidRPr="008236A1">
        <w:rPr>
          <w:rFonts w:ascii="Arial" w:hAnsi="Arial" w:cs="Arial"/>
        </w:rPr>
        <w:t xml:space="preserve">, to be sure; </w:t>
      </w:r>
      <w:proofErr w:type="spellStart"/>
      <w:r w:rsidR="000735FC">
        <w:rPr>
          <w:rFonts w:ascii="Arial" w:hAnsi="Arial" w:cs="Arial"/>
        </w:rPr>
        <w:t>Mzans</w:t>
      </w:r>
      <w:r w:rsidR="00DF56BE" w:rsidRPr="008236A1">
        <w:rPr>
          <w:rFonts w:ascii="Arial" w:hAnsi="Arial" w:cs="Arial"/>
        </w:rPr>
        <w:t>i</w:t>
      </w:r>
      <w:proofErr w:type="spellEnd"/>
      <w:r w:rsidR="00DF56BE" w:rsidRPr="008236A1">
        <w:rPr>
          <w:rFonts w:ascii="Arial" w:hAnsi="Arial" w:cs="Arial"/>
        </w:rPr>
        <w:t xml:space="preserve"> is the place of incessant disgrace whose perpetrators belong to all races, all colours, </w:t>
      </w:r>
      <w:proofErr w:type="gramStart"/>
      <w:r w:rsidR="00DF56BE" w:rsidRPr="008236A1">
        <w:rPr>
          <w:rFonts w:ascii="Arial" w:hAnsi="Arial" w:cs="Arial"/>
        </w:rPr>
        <w:t>all</w:t>
      </w:r>
      <w:proofErr w:type="gramEnd"/>
      <w:r w:rsidR="00DF56BE" w:rsidRPr="008236A1">
        <w:rPr>
          <w:rFonts w:ascii="Arial" w:hAnsi="Arial" w:cs="Arial"/>
        </w:rPr>
        <w:t xml:space="preserve"> socio-economic positionalit</w:t>
      </w:r>
      <w:r w:rsidR="00DB7CF1" w:rsidRPr="008236A1">
        <w:rPr>
          <w:rFonts w:ascii="Arial" w:hAnsi="Arial" w:cs="Arial"/>
        </w:rPr>
        <w:t>i</w:t>
      </w:r>
      <w:r w:rsidR="00DF56BE" w:rsidRPr="008236A1">
        <w:rPr>
          <w:rFonts w:ascii="Arial" w:hAnsi="Arial" w:cs="Arial"/>
        </w:rPr>
        <w:t>es.</w:t>
      </w:r>
      <w:r w:rsidR="00DF56BE" w:rsidRPr="008236A1">
        <w:rPr>
          <w:rStyle w:val="FootnoteReference"/>
          <w:rFonts w:ascii="Arial" w:hAnsi="Arial" w:cs="Arial"/>
        </w:rPr>
        <w:footnoteReference w:id="7"/>
      </w:r>
      <w:r w:rsidR="00D46545" w:rsidRPr="008236A1">
        <w:rPr>
          <w:rFonts w:ascii="Arial" w:hAnsi="Arial" w:cs="Arial"/>
        </w:rPr>
        <w:t xml:space="preserve"> </w:t>
      </w:r>
      <w:r w:rsidR="00053A75" w:rsidRPr="008236A1">
        <w:rPr>
          <w:rFonts w:ascii="Arial" w:hAnsi="Arial" w:cs="Arial"/>
        </w:rPr>
        <w:t>It is a plac</w:t>
      </w:r>
      <w:r w:rsidR="009E5D2D" w:rsidRPr="008236A1">
        <w:rPr>
          <w:rFonts w:ascii="Arial" w:hAnsi="Arial" w:cs="Arial"/>
        </w:rPr>
        <w:t xml:space="preserve">e and time of pervasive civil disgruntlement with </w:t>
      </w:r>
      <w:r w:rsidR="00A57850" w:rsidRPr="008236A1">
        <w:rPr>
          <w:rFonts w:ascii="Arial" w:hAnsi="Arial" w:cs="Arial"/>
        </w:rPr>
        <w:t>persistent</w:t>
      </w:r>
      <w:r w:rsidR="00F752D8" w:rsidRPr="008236A1">
        <w:rPr>
          <w:rFonts w:ascii="Arial" w:hAnsi="Arial" w:cs="Arial"/>
        </w:rPr>
        <w:t xml:space="preserve"> inequality and injustice</w:t>
      </w:r>
      <w:r w:rsidR="00053A75" w:rsidRPr="008236A1">
        <w:rPr>
          <w:rFonts w:ascii="Arial" w:hAnsi="Arial" w:cs="Arial"/>
        </w:rPr>
        <w:t xml:space="preserve">, </w:t>
      </w:r>
      <w:r w:rsidR="0091569C" w:rsidRPr="008236A1">
        <w:rPr>
          <w:rFonts w:ascii="Arial" w:hAnsi="Arial" w:cs="Arial"/>
        </w:rPr>
        <w:t xml:space="preserve">a time of direct and structural violence, of stagnating social, political and economic developments, of </w:t>
      </w:r>
      <w:r w:rsidR="00053A75" w:rsidRPr="008236A1">
        <w:rPr>
          <w:rFonts w:ascii="Arial" w:hAnsi="Arial" w:cs="Arial"/>
        </w:rPr>
        <w:t>irrati</w:t>
      </w:r>
      <w:r w:rsidR="00592C15">
        <w:rPr>
          <w:rFonts w:ascii="Arial" w:hAnsi="Arial" w:cs="Arial"/>
        </w:rPr>
        <w:t>onal politics</w:t>
      </w:r>
      <w:r w:rsidR="00053A75" w:rsidRPr="008236A1">
        <w:rPr>
          <w:rFonts w:ascii="Arial" w:hAnsi="Arial" w:cs="Arial"/>
        </w:rPr>
        <w:t xml:space="preserve"> and the fragmentation of society</w:t>
      </w:r>
      <w:r w:rsidR="0091569C" w:rsidRPr="008236A1">
        <w:rPr>
          <w:rFonts w:ascii="Arial" w:hAnsi="Arial" w:cs="Arial"/>
        </w:rPr>
        <w:t xml:space="preserve">. Foucault described such scenarios as the </w:t>
      </w:r>
      <w:r w:rsidR="00053A75" w:rsidRPr="008236A1">
        <w:rPr>
          <w:rFonts w:ascii="Arial" w:hAnsi="Arial" w:cs="Arial"/>
        </w:rPr>
        <w:t>age-old reversals of forces, the usurpation and re-usurpation of power, “the appropriation of a vocabulary turned against those who had once used it, a feeble domination that poisons itself as it grows</w:t>
      </w:r>
      <w:r w:rsidR="0091569C" w:rsidRPr="008236A1">
        <w:rPr>
          <w:rFonts w:ascii="Arial" w:hAnsi="Arial" w:cs="Arial"/>
        </w:rPr>
        <w:t xml:space="preserve"> lax, the entry”, he says</w:t>
      </w:r>
      <w:r w:rsidR="00340E97" w:rsidRPr="008236A1">
        <w:rPr>
          <w:rFonts w:ascii="Arial" w:hAnsi="Arial" w:cs="Arial"/>
        </w:rPr>
        <w:t xml:space="preserve"> (1971: 104</w:t>
      </w:r>
      <w:r w:rsidR="0091569C" w:rsidRPr="008236A1">
        <w:rPr>
          <w:rFonts w:ascii="Arial" w:hAnsi="Arial" w:cs="Arial"/>
        </w:rPr>
        <w:t>)</w:t>
      </w:r>
      <w:r w:rsidR="00592C15">
        <w:rPr>
          <w:rFonts w:ascii="Arial" w:hAnsi="Arial" w:cs="Arial"/>
        </w:rPr>
        <w:t xml:space="preserve">, “of a masked ‘other’”. </w:t>
      </w:r>
      <w:r w:rsidR="00053A75" w:rsidRPr="008236A1">
        <w:rPr>
          <w:rFonts w:ascii="Arial" w:hAnsi="Arial" w:cs="Arial"/>
        </w:rPr>
        <w:t xml:space="preserve">To my mind, </w:t>
      </w:r>
      <w:r w:rsidR="005F5446" w:rsidRPr="008236A1">
        <w:rPr>
          <w:rFonts w:ascii="Arial" w:hAnsi="Arial" w:cs="Arial"/>
        </w:rPr>
        <w:t xml:space="preserve">a </w:t>
      </w:r>
      <w:r w:rsidR="00053A75" w:rsidRPr="008236A1">
        <w:rPr>
          <w:rFonts w:ascii="Arial" w:hAnsi="Arial" w:cs="Arial"/>
        </w:rPr>
        <w:t xml:space="preserve">critical interrogation of our historical present, which is also simultaneously a </w:t>
      </w:r>
      <w:proofErr w:type="spellStart"/>
      <w:r w:rsidR="00053A75" w:rsidRPr="008236A1">
        <w:rPr>
          <w:rFonts w:ascii="Arial" w:hAnsi="Arial" w:cs="Arial"/>
        </w:rPr>
        <w:t>historico</w:t>
      </w:r>
      <w:proofErr w:type="spellEnd"/>
      <w:r w:rsidR="00053A75" w:rsidRPr="008236A1">
        <w:rPr>
          <w:rFonts w:ascii="Arial" w:hAnsi="Arial" w:cs="Arial"/>
        </w:rPr>
        <w:t>-critical analysis of who we are in this present</w:t>
      </w:r>
      <w:r w:rsidR="005F5446" w:rsidRPr="008236A1">
        <w:rPr>
          <w:rFonts w:ascii="Arial" w:hAnsi="Arial" w:cs="Arial"/>
        </w:rPr>
        <w:t>, should bring us face-to-face with this “masked other”, not in an attempt to unmask the other,</w:t>
      </w:r>
      <w:r w:rsidR="00B107B1" w:rsidRPr="008236A1">
        <w:rPr>
          <w:rFonts w:ascii="Arial" w:hAnsi="Arial" w:cs="Arial"/>
        </w:rPr>
        <w:t xml:space="preserve"> since ‘the other’</w:t>
      </w:r>
      <w:r w:rsidR="00F752D8" w:rsidRPr="008236A1">
        <w:rPr>
          <w:rFonts w:ascii="Arial" w:hAnsi="Arial" w:cs="Arial"/>
        </w:rPr>
        <w:t xml:space="preserve"> is not the problem. The scourge that we are up against is</w:t>
      </w:r>
      <w:r w:rsidR="00B02234" w:rsidRPr="008236A1">
        <w:rPr>
          <w:rFonts w:ascii="Arial" w:hAnsi="Arial" w:cs="Arial"/>
        </w:rPr>
        <w:t xml:space="preserve"> </w:t>
      </w:r>
      <w:r w:rsidR="00B02234" w:rsidRPr="008236A1">
        <w:rPr>
          <w:rFonts w:ascii="Arial" w:hAnsi="Arial" w:cs="Arial"/>
          <w:i/>
        </w:rPr>
        <w:t xml:space="preserve">the very process </w:t>
      </w:r>
      <w:r w:rsidR="00B107B1" w:rsidRPr="008236A1">
        <w:rPr>
          <w:rFonts w:ascii="Arial" w:hAnsi="Arial" w:cs="Arial"/>
          <w:i/>
        </w:rPr>
        <w:t xml:space="preserve">of </w:t>
      </w:r>
      <w:proofErr w:type="spellStart"/>
      <w:r w:rsidR="00B107B1" w:rsidRPr="008236A1">
        <w:rPr>
          <w:rFonts w:ascii="Arial" w:hAnsi="Arial" w:cs="Arial"/>
          <w:i/>
        </w:rPr>
        <w:t>othering</w:t>
      </w:r>
      <w:proofErr w:type="spellEnd"/>
      <w:r w:rsidR="00B02234" w:rsidRPr="008236A1">
        <w:rPr>
          <w:rFonts w:ascii="Arial" w:hAnsi="Arial" w:cs="Arial"/>
        </w:rPr>
        <w:t>. Put differently</w:t>
      </w:r>
      <w:r w:rsidR="00B107B1" w:rsidRPr="008236A1">
        <w:rPr>
          <w:rFonts w:ascii="Arial" w:hAnsi="Arial" w:cs="Arial"/>
        </w:rPr>
        <w:t xml:space="preserve">, unmasking the other </w:t>
      </w:r>
      <w:r w:rsidR="00256AAB" w:rsidRPr="008236A1">
        <w:rPr>
          <w:rFonts w:ascii="Arial" w:hAnsi="Arial" w:cs="Arial"/>
        </w:rPr>
        <w:t xml:space="preserve">does not and cannot stop the perpetual emergence of others by way of othering. In fact, and far more sinister, is the genealogical insight that the source(s) of othering is itself </w:t>
      </w:r>
      <w:r w:rsidR="005F5446" w:rsidRPr="008236A1">
        <w:rPr>
          <w:rFonts w:ascii="Arial" w:hAnsi="Arial" w:cs="Arial"/>
        </w:rPr>
        <w:t>irremediably other, inac</w:t>
      </w:r>
      <w:r w:rsidR="00256AAB" w:rsidRPr="008236A1">
        <w:rPr>
          <w:rFonts w:ascii="Arial" w:hAnsi="Arial" w:cs="Arial"/>
        </w:rPr>
        <w:t>cessible, not to be located, nor</w:t>
      </w:r>
      <w:r w:rsidR="005F5446" w:rsidRPr="008236A1">
        <w:rPr>
          <w:rFonts w:ascii="Arial" w:hAnsi="Arial" w:cs="Arial"/>
        </w:rPr>
        <w:t xml:space="preserve"> experience</w:t>
      </w:r>
      <w:r w:rsidR="00256AAB" w:rsidRPr="008236A1">
        <w:rPr>
          <w:rFonts w:ascii="Arial" w:hAnsi="Arial" w:cs="Arial"/>
        </w:rPr>
        <w:t>d</w:t>
      </w:r>
      <w:r w:rsidR="005F5446" w:rsidRPr="008236A1">
        <w:rPr>
          <w:rFonts w:ascii="Arial" w:hAnsi="Arial" w:cs="Arial"/>
        </w:rPr>
        <w:t xml:space="preserve">, but ever festering. </w:t>
      </w:r>
    </w:p>
    <w:p w14:paraId="1D31FEA0" w14:textId="641D5765" w:rsidR="005D307E" w:rsidRPr="008236A1" w:rsidRDefault="00256AAB" w:rsidP="00904358">
      <w:pPr>
        <w:spacing w:line="360" w:lineRule="auto"/>
        <w:rPr>
          <w:rFonts w:ascii="Arial" w:hAnsi="Arial" w:cs="Arial"/>
        </w:rPr>
      </w:pPr>
      <w:r w:rsidRPr="008236A1">
        <w:rPr>
          <w:rFonts w:ascii="Arial" w:hAnsi="Arial" w:cs="Arial"/>
        </w:rPr>
        <w:lastRenderedPageBreak/>
        <w:t>If we are to believe Nietzsche, the philosopher as genealogist nevertheless</w:t>
      </w:r>
      <w:r w:rsidR="00A57850" w:rsidRPr="008236A1">
        <w:rPr>
          <w:rFonts w:ascii="Arial" w:hAnsi="Arial" w:cs="Arial"/>
        </w:rPr>
        <w:t xml:space="preserve"> retains the task</w:t>
      </w:r>
      <w:r w:rsidRPr="008236A1">
        <w:rPr>
          <w:rFonts w:ascii="Arial" w:hAnsi="Arial" w:cs="Arial"/>
        </w:rPr>
        <w:t xml:space="preserve"> – perhaps not despite of, but because of this fatalism –</w:t>
      </w:r>
      <w:r w:rsidR="00A57850" w:rsidRPr="008236A1">
        <w:rPr>
          <w:rFonts w:ascii="Arial" w:hAnsi="Arial" w:cs="Arial"/>
        </w:rPr>
        <w:t xml:space="preserve"> </w:t>
      </w:r>
      <w:r w:rsidRPr="008236A1">
        <w:rPr>
          <w:rFonts w:ascii="Arial" w:hAnsi="Arial" w:cs="Arial"/>
        </w:rPr>
        <w:t>to ascertain how to engage with history so as to serve life</w:t>
      </w:r>
      <w:r w:rsidR="007957F9" w:rsidRPr="008236A1">
        <w:rPr>
          <w:rFonts w:ascii="Arial" w:hAnsi="Arial" w:cs="Arial"/>
        </w:rPr>
        <w:t>. If history is to serve life, history itself cannot but be untimely, not of this time, ahead of its time, for the future – both diachronous and synchronous: through time, yet at this same time, concurrently (cf. Nietzsche</w:t>
      </w:r>
      <w:r w:rsidR="00732A7E" w:rsidRPr="008236A1">
        <w:rPr>
          <w:rFonts w:ascii="Arial" w:hAnsi="Arial" w:cs="Arial"/>
        </w:rPr>
        <w:t>’s</w:t>
      </w:r>
      <w:r w:rsidR="007957F9" w:rsidRPr="008236A1">
        <w:rPr>
          <w:rFonts w:ascii="Arial" w:hAnsi="Arial" w:cs="Arial"/>
        </w:rPr>
        <w:t xml:space="preserve"> </w:t>
      </w:r>
      <w:r w:rsidR="00C940F4" w:rsidRPr="008236A1">
        <w:rPr>
          <w:rFonts w:ascii="Arial" w:hAnsi="Arial" w:cs="Arial"/>
        </w:rPr>
        <w:t>1874</w:t>
      </w:r>
      <w:r w:rsidR="00340E97" w:rsidRPr="008236A1">
        <w:rPr>
          <w:rFonts w:ascii="Arial" w:hAnsi="Arial" w:cs="Arial"/>
        </w:rPr>
        <w:t xml:space="preserve"> </w:t>
      </w:r>
      <w:r w:rsidR="00C940F4" w:rsidRPr="008236A1">
        <w:rPr>
          <w:rFonts w:ascii="Arial" w:hAnsi="Arial" w:cs="Arial"/>
        </w:rPr>
        <w:t xml:space="preserve">essay, the second of the </w:t>
      </w:r>
      <w:r w:rsidR="00340E97" w:rsidRPr="008236A1">
        <w:rPr>
          <w:rFonts w:ascii="Arial" w:hAnsi="Arial" w:cs="Arial"/>
          <w:i/>
        </w:rPr>
        <w:t>Untimely Meditation</w:t>
      </w:r>
      <w:r w:rsidR="00C940F4" w:rsidRPr="008236A1">
        <w:rPr>
          <w:rFonts w:ascii="Arial" w:hAnsi="Arial" w:cs="Arial"/>
          <w:i/>
        </w:rPr>
        <w:t>s</w:t>
      </w:r>
      <w:r w:rsidR="00340E97" w:rsidRPr="008236A1">
        <w:rPr>
          <w:rFonts w:ascii="Arial" w:hAnsi="Arial" w:cs="Arial"/>
        </w:rPr>
        <w:t xml:space="preserve"> titled, </w:t>
      </w:r>
      <w:r w:rsidR="00C940F4" w:rsidRPr="008236A1">
        <w:rPr>
          <w:rFonts w:ascii="Arial" w:hAnsi="Arial" w:cs="Arial"/>
        </w:rPr>
        <w:t xml:space="preserve">“On the Uses and Disadvantages of History for </w:t>
      </w:r>
      <w:r w:rsidR="00592C15">
        <w:rPr>
          <w:rFonts w:ascii="Arial" w:hAnsi="Arial" w:cs="Arial"/>
        </w:rPr>
        <w:t>Life” in Nietzsche 2007: 57-124)</w:t>
      </w:r>
      <w:r w:rsidR="00DB5ABC" w:rsidRPr="008236A1">
        <w:rPr>
          <w:rFonts w:ascii="Arial" w:hAnsi="Arial" w:cs="Arial"/>
        </w:rPr>
        <w:t>. To have a sense of the past</w:t>
      </w:r>
      <w:r w:rsidR="007957F9" w:rsidRPr="008236A1">
        <w:rPr>
          <w:rFonts w:ascii="Arial" w:hAnsi="Arial" w:cs="Arial"/>
        </w:rPr>
        <w:t xml:space="preserve"> that serves the present involves not only memory but forgetting, or forgetfulness of the past for the sake of life in the present. If the past is to be forgotten for the present to be tolerable, </w:t>
      </w:r>
      <w:r w:rsidR="000417FF">
        <w:rPr>
          <w:rFonts w:ascii="Arial" w:hAnsi="Arial" w:cs="Arial"/>
        </w:rPr>
        <w:t>we are dealing with repressed trauma – the very domain of psychoanalysis</w:t>
      </w:r>
      <w:r w:rsidR="002C2F57">
        <w:rPr>
          <w:rFonts w:ascii="Arial" w:hAnsi="Arial" w:cs="Arial"/>
        </w:rPr>
        <w:t xml:space="preserve">. </w:t>
      </w:r>
      <w:r w:rsidR="0055104E">
        <w:rPr>
          <w:rFonts w:ascii="Arial" w:hAnsi="Arial" w:cs="Arial"/>
        </w:rPr>
        <w:t>According to Freudian psychoanalysis</w:t>
      </w:r>
      <w:r w:rsidR="0055104E" w:rsidRPr="0055104E">
        <w:rPr>
          <w:rFonts w:ascii="Arial" w:hAnsi="Arial" w:cs="Arial"/>
        </w:rPr>
        <w:t>,</w:t>
      </w:r>
      <w:r w:rsidR="007957F9" w:rsidRPr="0055104E">
        <w:rPr>
          <w:rFonts w:ascii="Arial" w:hAnsi="Arial" w:cs="Arial"/>
        </w:rPr>
        <w:t xml:space="preserve"> ‘</w:t>
      </w:r>
      <w:proofErr w:type="spellStart"/>
      <w:r w:rsidR="007957F9" w:rsidRPr="0055104E">
        <w:rPr>
          <w:rFonts w:ascii="Arial" w:hAnsi="Arial" w:cs="Arial"/>
          <w:i/>
        </w:rPr>
        <w:t>Traum</w:t>
      </w:r>
      <w:r w:rsidR="007957F9" w:rsidRPr="0055104E">
        <w:rPr>
          <w:rFonts w:ascii="Arial" w:hAnsi="Arial" w:cs="Arial"/>
        </w:rPr>
        <w:t>deutung</w:t>
      </w:r>
      <w:proofErr w:type="spellEnd"/>
      <w:r w:rsidR="007957F9" w:rsidRPr="0055104E">
        <w:rPr>
          <w:rFonts w:ascii="Arial" w:hAnsi="Arial" w:cs="Arial"/>
        </w:rPr>
        <w:t xml:space="preserve">’ </w:t>
      </w:r>
      <w:r w:rsidR="0055104E" w:rsidRPr="0055104E">
        <w:rPr>
          <w:rFonts w:ascii="Arial" w:hAnsi="Arial" w:cs="Arial"/>
        </w:rPr>
        <w:t>or the analysis of dreams is</w:t>
      </w:r>
      <w:r w:rsidR="007957F9" w:rsidRPr="0055104E">
        <w:rPr>
          <w:rFonts w:ascii="Arial" w:hAnsi="Arial" w:cs="Arial"/>
        </w:rPr>
        <w:t xml:space="preserve"> the gateway to “</w:t>
      </w:r>
      <w:proofErr w:type="spellStart"/>
      <w:r w:rsidR="007957F9" w:rsidRPr="0055104E">
        <w:rPr>
          <w:rFonts w:ascii="Arial" w:hAnsi="Arial" w:cs="Arial"/>
          <w:i/>
        </w:rPr>
        <w:t>Trauma</w:t>
      </w:r>
      <w:r w:rsidR="007957F9" w:rsidRPr="0055104E">
        <w:rPr>
          <w:rFonts w:ascii="Arial" w:hAnsi="Arial" w:cs="Arial"/>
        </w:rPr>
        <w:t>deutung</w:t>
      </w:r>
      <w:proofErr w:type="spellEnd"/>
      <w:r w:rsidR="007957F9" w:rsidRPr="0055104E">
        <w:rPr>
          <w:rFonts w:ascii="Arial" w:hAnsi="Arial" w:cs="Arial"/>
        </w:rPr>
        <w:t>” – the understanding of past traumas.</w:t>
      </w:r>
      <w:r w:rsidR="0055104E">
        <w:rPr>
          <w:rStyle w:val="FootnoteReference"/>
          <w:rFonts w:ascii="Arial" w:hAnsi="Arial" w:cs="Arial"/>
        </w:rPr>
        <w:footnoteReference w:id="8"/>
      </w:r>
      <w:r w:rsidR="007957F9" w:rsidRPr="008236A1">
        <w:rPr>
          <w:rFonts w:ascii="Arial" w:hAnsi="Arial" w:cs="Arial"/>
        </w:rPr>
        <w:t xml:space="preserve"> </w:t>
      </w:r>
    </w:p>
    <w:p w14:paraId="28ED5C05" w14:textId="2EE8AAE6" w:rsidR="00904358" w:rsidRPr="008236A1" w:rsidRDefault="00315F50" w:rsidP="00904358">
      <w:pPr>
        <w:spacing w:line="360" w:lineRule="auto"/>
        <w:rPr>
          <w:rFonts w:ascii="Arial" w:hAnsi="Arial" w:cs="Arial"/>
        </w:rPr>
      </w:pPr>
      <w:r w:rsidRPr="008236A1">
        <w:rPr>
          <w:rFonts w:ascii="Arial" w:hAnsi="Arial" w:cs="Arial"/>
        </w:rPr>
        <w:t>Given the senselessness of the eternal return of the same traumatizing processes of othering that seems to hold the key to a critical understanding of our present</w:t>
      </w:r>
      <w:r w:rsidR="00AE3CF8" w:rsidRPr="008236A1">
        <w:rPr>
          <w:rFonts w:ascii="Arial" w:hAnsi="Arial" w:cs="Arial"/>
        </w:rPr>
        <w:t xml:space="preserve">, and which might allow for the right measure of remembering and forgetting so as to serve life, I beg your indulgence once again to allow me the rather experimental move of following a thought experiment down the proverbial rabbit hole… </w:t>
      </w:r>
    </w:p>
    <w:p w14:paraId="59ED2F6A" w14:textId="77777777" w:rsidR="000C1C46" w:rsidRPr="008236A1" w:rsidRDefault="000C1C46" w:rsidP="00904358">
      <w:pPr>
        <w:spacing w:line="360" w:lineRule="auto"/>
        <w:rPr>
          <w:rFonts w:ascii="Arial" w:hAnsi="Arial" w:cs="Arial"/>
          <w:sz w:val="28"/>
          <w:szCs w:val="28"/>
        </w:rPr>
      </w:pPr>
    </w:p>
    <w:p w14:paraId="4FBF1770" w14:textId="24C6BBCC" w:rsidR="00B24BE6" w:rsidRPr="008236A1" w:rsidRDefault="00DA64AA" w:rsidP="00DA64AA">
      <w:pPr>
        <w:spacing w:line="360" w:lineRule="auto"/>
        <w:jc w:val="center"/>
        <w:rPr>
          <w:rFonts w:ascii="Arial" w:hAnsi="Arial" w:cs="Arial"/>
          <w:sz w:val="28"/>
          <w:szCs w:val="28"/>
        </w:rPr>
      </w:pPr>
      <w:r w:rsidRPr="008236A1">
        <w:rPr>
          <w:rFonts w:ascii="Arial" w:hAnsi="Arial" w:cs="Arial"/>
          <w:sz w:val="28"/>
          <w:szCs w:val="28"/>
        </w:rPr>
        <w:sym w:font="Wingdings" w:char="F062"/>
      </w:r>
    </w:p>
    <w:p w14:paraId="771F5267" w14:textId="77777777" w:rsidR="00DA64AA" w:rsidRPr="008236A1" w:rsidRDefault="00DA64AA" w:rsidP="00DA64AA">
      <w:pPr>
        <w:spacing w:line="360" w:lineRule="auto"/>
        <w:jc w:val="center"/>
        <w:rPr>
          <w:rFonts w:ascii="Arial" w:hAnsi="Arial" w:cs="Arial"/>
          <w:sz w:val="28"/>
          <w:szCs w:val="28"/>
        </w:rPr>
      </w:pPr>
    </w:p>
    <w:p w14:paraId="778D1B6A" w14:textId="18577541" w:rsidR="00B24BE6" w:rsidRPr="008236A1" w:rsidRDefault="004F466E" w:rsidP="00F2374A">
      <w:pPr>
        <w:pStyle w:val="ListParagraph"/>
        <w:numPr>
          <w:ilvl w:val="0"/>
          <w:numId w:val="3"/>
        </w:numPr>
        <w:spacing w:line="360" w:lineRule="auto"/>
        <w:rPr>
          <w:rFonts w:ascii="Arial" w:hAnsi="Arial" w:cs="Arial"/>
          <w:b/>
        </w:rPr>
      </w:pPr>
      <w:proofErr w:type="spellStart"/>
      <w:r w:rsidRPr="008236A1">
        <w:rPr>
          <w:rFonts w:ascii="Arial" w:hAnsi="Arial" w:cs="Arial"/>
          <w:b/>
          <w:i/>
        </w:rPr>
        <w:t>Traum</w:t>
      </w:r>
      <w:r w:rsidRPr="008236A1">
        <w:rPr>
          <w:rFonts w:ascii="Arial" w:hAnsi="Arial" w:cs="Arial"/>
          <w:b/>
        </w:rPr>
        <w:t>deutung</w:t>
      </w:r>
      <w:proofErr w:type="spellEnd"/>
      <w:r w:rsidR="008236A1" w:rsidRPr="008236A1">
        <w:rPr>
          <w:rFonts w:ascii="Arial" w:hAnsi="Arial" w:cs="Arial"/>
          <w:b/>
        </w:rPr>
        <w:t>: What’</w:t>
      </w:r>
      <w:r w:rsidR="008236A1">
        <w:rPr>
          <w:rFonts w:ascii="Arial" w:hAnsi="Arial" w:cs="Arial"/>
          <w:b/>
        </w:rPr>
        <w:t xml:space="preserve">s </w:t>
      </w:r>
      <w:r w:rsidR="008236A1" w:rsidRPr="008236A1">
        <w:rPr>
          <w:rFonts w:ascii="Arial" w:hAnsi="Arial" w:cs="Arial"/>
          <w:b/>
        </w:rPr>
        <w:t>in a Dream?</w:t>
      </w:r>
    </w:p>
    <w:p w14:paraId="6F781304" w14:textId="77777777" w:rsidR="00B24BE6" w:rsidRPr="008236A1" w:rsidRDefault="00B24BE6" w:rsidP="00B24BE6">
      <w:pPr>
        <w:pStyle w:val="ListParagraph"/>
        <w:spacing w:line="360" w:lineRule="auto"/>
        <w:rPr>
          <w:rFonts w:ascii="Arial" w:hAnsi="Arial" w:cs="Arial"/>
          <w:sz w:val="28"/>
          <w:szCs w:val="28"/>
        </w:rPr>
      </w:pPr>
    </w:p>
    <w:p w14:paraId="34EFF266" w14:textId="371E20BA" w:rsidR="00904358" w:rsidRPr="008236A1" w:rsidRDefault="00904358" w:rsidP="00A11E72">
      <w:pPr>
        <w:spacing w:line="360" w:lineRule="auto"/>
        <w:rPr>
          <w:rFonts w:ascii="Arial" w:hAnsi="Arial" w:cs="Arial"/>
        </w:rPr>
      </w:pPr>
      <w:r w:rsidRPr="008236A1">
        <w:rPr>
          <w:rFonts w:ascii="Arial" w:hAnsi="Arial" w:cs="Arial"/>
        </w:rPr>
        <w:t>Ima</w:t>
      </w:r>
      <w:r w:rsidR="00732A7E" w:rsidRPr="008236A1">
        <w:rPr>
          <w:rFonts w:ascii="Arial" w:hAnsi="Arial" w:cs="Arial"/>
        </w:rPr>
        <w:t>gine for a moment that I had the</w:t>
      </w:r>
      <w:r w:rsidRPr="008236A1">
        <w:rPr>
          <w:rFonts w:ascii="Arial" w:hAnsi="Arial" w:cs="Arial"/>
        </w:rPr>
        <w:t xml:space="preserve"> present</w:t>
      </w:r>
      <w:r w:rsidR="00732A7E" w:rsidRPr="008236A1">
        <w:rPr>
          <w:rFonts w:ascii="Arial" w:hAnsi="Arial" w:cs="Arial"/>
        </w:rPr>
        <w:t xml:space="preserve"> South African</w:t>
      </w:r>
      <w:r w:rsidRPr="008236A1">
        <w:rPr>
          <w:rFonts w:ascii="Arial" w:hAnsi="Arial" w:cs="Arial"/>
        </w:rPr>
        <w:t xml:space="preserve"> socio-political reality on the couch before me; that I was in a position to listen to the free associations of a country in crisis</w:t>
      </w:r>
      <w:r w:rsidR="00F2374A" w:rsidRPr="008236A1">
        <w:rPr>
          <w:rFonts w:ascii="Arial" w:hAnsi="Arial" w:cs="Arial"/>
        </w:rPr>
        <w:t>.</w:t>
      </w:r>
      <w:r w:rsidRPr="008236A1">
        <w:rPr>
          <w:rFonts w:ascii="Arial" w:hAnsi="Arial" w:cs="Arial"/>
        </w:rPr>
        <w:t xml:space="preserve"> </w:t>
      </w:r>
    </w:p>
    <w:p w14:paraId="743310F0" w14:textId="5E73670E" w:rsidR="00904358" w:rsidRPr="008236A1" w:rsidRDefault="00904358" w:rsidP="00A11E72">
      <w:pPr>
        <w:spacing w:line="360" w:lineRule="auto"/>
        <w:rPr>
          <w:rFonts w:ascii="Arial" w:hAnsi="Arial" w:cs="Arial"/>
        </w:rPr>
      </w:pPr>
      <w:proofErr w:type="spellStart"/>
      <w:r w:rsidRPr="008236A1">
        <w:rPr>
          <w:rFonts w:ascii="Arial" w:hAnsi="Arial" w:cs="Arial"/>
        </w:rPr>
        <w:t>Mzansi’s</w:t>
      </w:r>
      <w:proofErr w:type="spellEnd"/>
      <w:r w:rsidRPr="008236A1">
        <w:rPr>
          <w:rFonts w:ascii="Arial" w:hAnsi="Arial" w:cs="Arial"/>
        </w:rPr>
        <w:t xml:space="preserve"> curvaceous body is stretched out on the proverbial coach</w:t>
      </w:r>
      <w:r w:rsidR="000A4758">
        <w:rPr>
          <w:rFonts w:ascii="Arial" w:hAnsi="Arial" w:cs="Arial"/>
          <w:color w:val="FF0000"/>
        </w:rPr>
        <w:t xml:space="preserve"> </w:t>
      </w:r>
      <w:r w:rsidRPr="008236A1">
        <w:rPr>
          <w:rFonts w:ascii="Arial" w:hAnsi="Arial" w:cs="Arial"/>
        </w:rPr>
        <w:t xml:space="preserve">– the blueness of her heavens, the depth of her seas, and her everlasting </w:t>
      </w:r>
      <w:r w:rsidRPr="008236A1">
        <w:rPr>
          <w:rFonts w:ascii="Arial" w:hAnsi="Arial" w:cs="Arial"/>
        </w:rPr>
        <w:lastRenderedPageBreak/>
        <w:t>mountains. The only sign t</w:t>
      </w:r>
      <w:r w:rsidR="00DB5ABC" w:rsidRPr="008236A1">
        <w:rPr>
          <w:rFonts w:ascii="Arial" w:hAnsi="Arial" w:cs="Arial"/>
        </w:rPr>
        <w:t>hat she is lying on a</w:t>
      </w:r>
      <w:r w:rsidRPr="008236A1">
        <w:rPr>
          <w:rFonts w:ascii="Arial" w:hAnsi="Arial" w:cs="Arial"/>
        </w:rPr>
        <w:t xml:space="preserve"> </w:t>
      </w:r>
      <w:r w:rsidR="00DB5ABC" w:rsidRPr="008236A1">
        <w:rPr>
          <w:rFonts w:ascii="Arial" w:hAnsi="Arial" w:cs="Arial"/>
        </w:rPr>
        <w:t>coach facing an analyst as opposed to a beach facing the ocean</w:t>
      </w:r>
      <w:r w:rsidRPr="008236A1">
        <w:rPr>
          <w:rFonts w:ascii="Arial" w:hAnsi="Arial" w:cs="Arial"/>
        </w:rPr>
        <w:t xml:space="preserve"> is her tensely knotted fingers. Her fingers appeal to me like only Levinas’s ‘face’ can appeal to the Other. </w:t>
      </w:r>
    </w:p>
    <w:p w14:paraId="661DB7E1" w14:textId="59C343BB" w:rsidR="00904358" w:rsidRPr="000A05B3" w:rsidRDefault="00DA64AA" w:rsidP="00A11E72">
      <w:pPr>
        <w:spacing w:line="360" w:lineRule="auto"/>
        <w:rPr>
          <w:rFonts w:ascii="Arial" w:eastAsia="Times New Roman" w:hAnsi="Arial" w:cs="Arial"/>
          <w:sz w:val="20"/>
          <w:szCs w:val="20"/>
          <w:lang w:val="en-US"/>
        </w:rPr>
      </w:pPr>
      <w:r w:rsidRPr="008236A1">
        <w:rPr>
          <w:rFonts w:ascii="Arial" w:hAnsi="Arial" w:cs="Arial"/>
        </w:rPr>
        <w:t>As we</w:t>
      </w:r>
      <w:r w:rsidR="00DB5ABC" w:rsidRPr="008236A1">
        <w:rPr>
          <w:rFonts w:ascii="Arial" w:hAnsi="Arial" w:cs="Arial"/>
        </w:rPr>
        <w:t xml:space="preserve"> know, for Levinas</w:t>
      </w:r>
      <w:r w:rsidR="00904358" w:rsidRPr="008236A1">
        <w:rPr>
          <w:rFonts w:ascii="Arial" w:hAnsi="Arial" w:cs="Arial"/>
        </w:rPr>
        <w:t xml:space="preserve"> the ‘face’ does not exclusively or even primarily refer to ‘countenance’.  The ‘face’ is the </w:t>
      </w:r>
      <w:proofErr w:type="gramStart"/>
      <w:r w:rsidR="00904358" w:rsidRPr="008236A1">
        <w:rPr>
          <w:rFonts w:ascii="Arial" w:hAnsi="Arial" w:cs="Arial"/>
        </w:rPr>
        <w:t>Other</w:t>
      </w:r>
      <w:proofErr w:type="gramEnd"/>
      <w:r w:rsidR="00A11E72">
        <w:rPr>
          <w:rFonts w:ascii="Arial" w:hAnsi="Arial" w:cs="Arial"/>
          <w:color w:val="FF0000"/>
        </w:rPr>
        <w:t xml:space="preserve"> </w:t>
      </w:r>
      <w:r w:rsidR="00904358" w:rsidRPr="008236A1">
        <w:rPr>
          <w:rFonts w:ascii="Arial" w:hAnsi="Arial" w:cs="Arial"/>
        </w:rPr>
        <w:t>that addresses me by virtue of her proximity.</w:t>
      </w:r>
      <w:r w:rsidR="00A11E72">
        <w:rPr>
          <w:rStyle w:val="FootnoteReference"/>
          <w:rFonts w:ascii="Arial" w:hAnsi="Arial" w:cs="Arial"/>
        </w:rPr>
        <w:footnoteReference w:id="9"/>
      </w:r>
      <w:r w:rsidR="00904358" w:rsidRPr="008236A1">
        <w:rPr>
          <w:rFonts w:ascii="Arial" w:hAnsi="Arial" w:cs="Arial"/>
        </w:rPr>
        <w:t xml:space="preserve"> It is a necessary bodily nearness, because she </w:t>
      </w:r>
      <w:r w:rsidR="00904358" w:rsidRPr="008236A1">
        <w:rPr>
          <w:rFonts w:ascii="Arial" w:hAnsi="Arial" w:cs="Arial"/>
          <w:i/>
        </w:rPr>
        <w:t>affects</w:t>
      </w:r>
      <w:r w:rsidR="00904358" w:rsidRPr="008236A1">
        <w:rPr>
          <w:rFonts w:ascii="Arial" w:hAnsi="Arial" w:cs="Arial"/>
        </w:rPr>
        <w:t xml:space="preserve">, not so much with her words – or exclusively with her words – but through her entire being. </w:t>
      </w:r>
    </w:p>
    <w:p w14:paraId="0C174F07" w14:textId="4537A384" w:rsidR="00904358" w:rsidRPr="008236A1" w:rsidRDefault="00904358" w:rsidP="00A11E72">
      <w:pPr>
        <w:spacing w:line="360" w:lineRule="auto"/>
        <w:rPr>
          <w:rFonts w:ascii="Arial" w:hAnsi="Arial" w:cs="Arial"/>
        </w:rPr>
      </w:pPr>
      <w:r w:rsidRPr="008236A1">
        <w:rPr>
          <w:rFonts w:ascii="Arial" w:hAnsi="Arial" w:cs="Arial"/>
        </w:rPr>
        <w:t>In the intimate touch of her proximity, my very being, how I live, and especially the fact that I live (possibly and</w:t>
      </w:r>
      <w:r w:rsidR="00F30569">
        <w:rPr>
          <w:rFonts w:ascii="Arial" w:hAnsi="Arial" w:cs="Arial"/>
        </w:rPr>
        <w:t xml:space="preserve"> probably at her expense) is called</w:t>
      </w:r>
      <w:r w:rsidRPr="008236A1">
        <w:rPr>
          <w:rFonts w:ascii="Arial" w:hAnsi="Arial" w:cs="Arial"/>
        </w:rPr>
        <w:t xml:space="preserve"> in</w:t>
      </w:r>
      <w:r w:rsidR="00F30569">
        <w:rPr>
          <w:rFonts w:ascii="Arial" w:hAnsi="Arial" w:cs="Arial"/>
        </w:rPr>
        <w:t>to</w:t>
      </w:r>
      <w:r w:rsidRPr="008236A1">
        <w:rPr>
          <w:rFonts w:ascii="Arial" w:hAnsi="Arial" w:cs="Arial"/>
        </w:rPr>
        <w:t xml:space="preserve"> question. She is my country, the ground beneath my feet, and the starry sky above me by which I steer my course, and she is in pain. I cannot distance myself from her pain; </w:t>
      </w:r>
      <w:r w:rsidR="00F2374A" w:rsidRPr="008236A1">
        <w:rPr>
          <w:rFonts w:ascii="Arial" w:hAnsi="Arial" w:cs="Arial"/>
        </w:rPr>
        <w:t>at the same time I am complicit</w:t>
      </w:r>
      <w:r w:rsidRPr="008236A1">
        <w:rPr>
          <w:rFonts w:ascii="Arial" w:hAnsi="Arial" w:cs="Arial"/>
        </w:rPr>
        <w:t xml:space="preserve"> in her pain. Her knotted fingers are pointing at me in</w:t>
      </w:r>
      <w:r w:rsidR="00F2374A" w:rsidRPr="008236A1">
        <w:rPr>
          <w:rFonts w:ascii="Arial" w:hAnsi="Arial" w:cs="Arial"/>
        </w:rPr>
        <w:t xml:space="preserve"> an undeniable gesture of</w:t>
      </w:r>
      <w:r w:rsidRPr="008236A1">
        <w:rPr>
          <w:rFonts w:ascii="Arial" w:hAnsi="Arial" w:cs="Arial"/>
        </w:rPr>
        <w:t xml:space="preserve"> accusation. They single me out – I that am everyone and no one. Yet, I cannot escape the fact that it is precisel</w:t>
      </w:r>
      <w:r w:rsidR="00DB5ABC" w:rsidRPr="008236A1">
        <w:rPr>
          <w:rFonts w:ascii="Arial" w:hAnsi="Arial" w:cs="Arial"/>
        </w:rPr>
        <w:t>y me that is sitting here facing</w:t>
      </w:r>
      <w:r w:rsidRPr="008236A1">
        <w:rPr>
          <w:rFonts w:ascii="Arial" w:hAnsi="Arial" w:cs="Arial"/>
        </w:rPr>
        <w:t xml:space="preserve"> her, that has been appointed as the one that has to respond to her accusation. </w:t>
      </w:r>
    </w:p>
    <w:p w14:paraId="753F6694" w14:textId="77777777" w:rsidR="00904358" w:rsidRPr="008236A1" w:rsidRDefault="00904358" w:rsidP="00904358">
      <w:pPr>
        <w:spacing w:line="360" w:lineRule="auto"/>
        <w:rPr>
          <w:rFonts w:ascii="Arial" w:hAnsi="Arial" w:cs="Arial"/>
        </w:rPr>
      </w:pPr>
    </w:p>
    <w:p w14:paraId="1C4F2DF5" w14:textId="47F39495" w:rsidR="00904358" w:rsidRPr="008236A1" w:rsidRDefault="00F2374A" w:rsidP="00904358">
      <w:pPr>
        <w:spacing w:line="360" w:lineRule="auto"/>
        <w:rPr>
          <w:rFonts w:ascii="Arial" w:hAnsi="Arial" w:cs="Arial"/>
        </w:rPr>
      </w:pPr>
      <w:r w:rsidRPr="008236A1">
        <w:rPr>
          <w:rFonts w:ascii="Arial" w:hAnsi="Arial" w:cs="Arial"/>
        </w:rPr>
        <w:t xml:space="preserve">Standing accused, </w:t>
      </w:r>
      <w:r w:rsidR="00904358" w:rsidRPr="008236A1">
        <w:rPr>
          <w:rFonts w:ascii="Arial" w:hAnsi="Arial" w:cs="Arial"/>
        </w:rPr>
        <w:t xml:space="preserve">I don’t feel up to the task of responding and yet I cannot evade the responsibility engendered by the appeal. To remain silent will in itself speak as loudly as a thousand words of rationalization and self-exoneration. But why do I feel compelled to make excuses for myself? The one lying on the coach must talk, for talking is after all a cure in itself. It would be a grave mistake to think that the therapist is able to decipher the hidden meaning of free association, dreams or slips of the tongues. To be sure, the therapist has to listen with consideration and tact, without any moral judgments or even psychological ‘insights’. It was Lacan, Freud’s prodigal son, who taught us that it is the beginning of the analyst’s demise if he pretends to know anything about the psyche of the </w:t>
      </w:r>
      <w:proofErr w:type="spellStart"/>
      <w:r w:rsidR="00904358" w:rsidRPr="008236A1">
        <w:rPr>
          <w:rFonts w:ascii="Arial" w:hAnsi="Arial" w:cs="Arial"/>
        </w:rPr>
        <w:t>analysand</w:t>
      </w:r>
      <w:proofErr w:type="spellEnd"/>
      <w:r w:rsidR="00A934AB">
        <w:rPr>
          <w:rFonts w:ascii="Arial" w:hAnsi="Arial" w:cs="Arial"/>
        </w:rPr>
        <w:t>.</w:t>
      </w:r>
      <w:r w:rsidR="00E557D9" w:rsidRPr="008236A1">
        <w:rPr>
          <w:rFonts w:ascii="Arial" w:hAnsi="Arial" w:cs="Arial"/>
        </w:rPr>
        <w:t xml:space="preserve"> </w:t>
      </w:r>
      <w:r w:rsidR="00904358" w:rsidRPr="008236A1">
        <w:rPr>
          <w:rFonts w:ascii="Arial" w:hAnsi="Arial" w:cs="Arial"/>
        </w:rPr>
        <w:t>In fact, psychology itself might be considered as</w:t>
      </w:r>
      <w:r w:rsidR="000B04F0">
        <w:rPr>
          <w:rFonts w:ascii="Arial" w:hAnsi="Arial" w:cs="Arial"/>
        </w:rPr>
        <w:t xml:space="preserve"> a</w:t>
      </w:r>
      <w:r w:rsidR="00904358" w:rsidRPr="008236A1">
        <w:rPr>
          <w:rFonts w:ascii="Arial" w:hAnsi="Arial" w:cs="Arial"/>
        </w:rPr>
        <w:t xml:space="preserve"> misguided perspective on human </w:t>
      </w:r>
      <w:r w:rsidR="00904358" w:rsidRPr="008236A1">
        <w:rPr>
          <w:rFonts w:ascii="Arial" w:hAnsi="Arial" w:cs="Arial"/>
        </w:rPr>
        <w:lastRenderedPageBreak/>
        <w:t>existence.</w:t>
      </w:r>
      <w:r w:rsidR="00965712">
        <w:rPr>
          <w:rStyle w:val="FootnoteReference"/>
          <w:rFonts w:ascii="Arial" w:hAnsi="Arial" w:cs="Arial"/>
        </w:rPr>
        <w:footnoteReference w:id="10"/>
      </w:r>
      <w:r w:rsidR="00904358" w:rsidRPr="008236A1">
        <w:rPr>
          <w:rFonts w:ascii="Arial" w:hAnsi="Arial" w:cs="Arial"/>
        </w:rPr>
        <w:t xml:space="preserve"> To talk is therapeutic, not because the therapist knows </w:t>
      </w:r>
      <w:r w:rsidR="0018152C">
        <w:rPr>
          <w:rFonts w:ascii="Arial" w:hAnsi="Arial" w:cs="Arial"/>
        </w:rPr>
        <w:t>anything, but because talking</w:t>
      </w:r>
      <w:r w:rsidR="001714BF">
        <w:rPr>
          <w:rFonts w:ascii="Arial" w:hAnsi="Arial" w:cs="Arial"/>
        </w:rPr>
        <w:t xml:space="preserve"> (including free association, the recounting of dreams, or </w:t>
      </w:r>
      <w:proofErr w:type="spellStart"/>
      <w:r w:rsidR="001714BF">
        <w:rPr>
          <w:rFonts w:ascii="Arial" w:hAnsi="Arial" w:cs="Arial"/>
        </w:rPr>
        <w:t>parapraxes</w:t>
      </w:r>
      <w:proofErr w:type="spellEnd"/>
      <w:r w:rsidR="001714BF">
        <w:rPr>
          <w:rFonts w:ascii="Arial" w:hAnsi="Arial" w:cs="Arial"/>
        </w:rPr>
        <w:t xml:space="preserve"> (‘Freudian slips’))</w:t>
      </w:r>
      <w:r w:rsidR="0018152C">
        <w:rPr>
          <w:rFonts w:ascii="Arial" w:hAnsi="Arial" w:cs="Arial"/>
        </w:rPr>
        <w:t xml:space="preserve"> is</w:t>
      </w:r>
      <w:r w:rsidR="001714BF">
        <w:rPr>
          <w:rFonts w:ascii="Arial" w:hAnsi="Arial" w:cs="Arial"/>
        </w:rPr>
        <w:t xml:space="preserve"> the royal road to catharsis</w:t>
      </w:r>
      <w:r w:rsidR="00904358" w:rsidRPr="008236A1">
        <w:rPr>
          <w:rFonts w:ascii="Arial" w:hAnsi="Arial" w:cs="Arial"/>
        </w:rPr>
        <w:t xml:space="preserve"> – or so goes the early Freudian refrain</w:t>
      </w:r>
      <w:r w:rsidR="00F30569">
        <w:rPr>
          <w:rFonts w:ascii="Arial" w:hAnsi="Arial" w:cs="Arial"/>
        </w:rPr>
        <w:t>. One aspect of the analyst’s role</w:t>
      </w:r>
      <w:r w:rsidR="001714BF">
        <w:rPr>
          <w:rFonts w:ascii="Arial" w:hAnsi="Arial" w:cs="Arial"/>
        </w:rPr>
        <w:t xml:space="preserve"> is to pick up when unconscious elements are revealed in the </w:t>
      </w:r>
      <w:proofErr w:type="spellStart"/>
      <w:r w:rsidR="001714BF">
        <w:rPr>
          <w:rFonts w:ascii="Arial" w:hAnsi="Arial" w:cs="Arial"/>
        </w:rPr>
        <w:t>analysand’s</w:t>
      </w:r>
      <w:proofErr w:type="spellEnd"/>
      <w:r w:rsidR="001714BF">
        <w:rPr>
          <w:rFonts w:ascii="Arial" w:hAnsi="Arial" w:cs="Arial"/>
        </w:rPr>
        <w:t xml:space="preserve"> </w:t>
      </w:r>
      <w:r w:rsidR="007C34AD">
        <w:rPr>
          <w:rFonts w:ascii="Arial" w:hAnsi="Arial" w:cs="Arial"/>
        </w:rPr>
        <w:t>jabbering.</w:t>
      </w:r>
      <w:r w:rsidR="00D55819">
        <w:rPr>
          <w:rFonts w:ascii="Arial" w:hAnsi="Arial" w:cs="Arial"/>
        </w:rPr>
        <w:t xml:space="preserve"> </w:t>
      </w:r>
      <w:r w:rsidR="00904358" w:rsidRPr="008236A1">
        <w:rPr>
          <w:rFonts w:ascii="Arial" w:hAnsi="Arial" w:cs="Arial"/>
        </w:rPr>
        <w:t xml:space="preserve">The release of </w:t>
      </w:r>
      <w:proofErr w:type="gramStart"/>
      <w:r w:rsidR="00904358" w:rsidRPr="008236A1">
        <w:rPr>
          <w:rFonts w:ascii="Arial" w:hAnsi="Arial" w:cs="Arial"/>
        </w:rPr>
        <w:t>that</w:t>
      </w:r>
      <w:proofErr w:type="gramEnd"/>
      <w:r w:rsidR="00904358" w:rsidRPr="008236A1">
        <w:rPr>
          <w:rFonts w:ascii="Arial" w:hAnsi="Arial" w:cs="Arial"/>
        </w:rPr>
        <w:t xml:space="preserve"> which has been bottled up or repressed, is what offers the analysand some relief.</w:t>
      </w:r>
      <w:r w:rsidR="007C34AD">
        <w:rPr>
          <w:rFonts w:ascii="Arial" w:hAnsi="Arial" w:cs="Arial"/>
          <w:color w:val="FF0000"/>
        </w:rPr>
        <w:t xml:space="preserve"> </w:t>
      </w:r>
      <w:r w:rsidR="00904358" w:rsidRPr="008236A1">
        <w:rPr>
          <w:rFonts w:ascii="Arial" w:hAnsi="Arial" w:cs="Arial"/>
        </w:rPr>
        <w:t>The problem is that traumas that have been repressed for a long time cannot be uncovered without meeting with a substantial amount of psychic resistance</w:t>
      </w:r>
      <w:r w:rsidR="00E12F86">
        <w:rPr>
          <w:rFonts w:ascii="Arial" w:hAnsi="Arial" w:cs="Arial"/>
        </w:rPr>
        <w:t>.</w:t>
      </w:r>
      <w:r w:rsidR="00E12F86">
        <w:rPr>
          <w:rStyle w:val="FootnoteReference"/>
          <w:rFonts w:ascii="Arial" w:hAnsi="Arial" w:cs="Arial"/>
        </w:rPr>
        <w:footnoteReference w:id="11"/>
      </w:r>
      <w:r w:rsidR="007C3AC4">
        <w:rPr>
          <w:rFonts w:ascii="Arial" w:hAnsi="Arial" w:cs="Arial"/>
        </w:rPr>
        <w:t xml:space="preserve"> </w:t>
      </w:r>
      <w:r w:rsidR="00904358" w:rsidRPr="008236A1">
        <w:rPr>
          <w:rFonts w:ascii="Arial" w:hAnsi="Arial" w:cs="Arial"/>
        </w:rPr>
        <w:t xml:space="preserve">The </w:t>
      </w:r>
      <w:r w:rsidR="00F30569">
        <w:rPr>
          <w:rFonts w:ascii="Arial" w:hAnsi="Arial" w:cs="Arial"/>
        </w:rPr>
        <w:t xml:space="preserve">most important aspect of the therapist’s role is </w:t>
      </w:r>
      <w:r w:rsidR="000B04F0">
        <w:rPr>
          <w:rFonts w:ascii="Arial" w:hAnsi="Arial" w:cs="Arial"/>
        </w:rPr>
        <w:t>there</w:t>
      </w:r>
      <w:r w:rsidR="00F30569">
        <w:rPr>
          <w:rFonts w:ascii="Arial" w:hAnsi="Arial" w:cs="Arial"/>
        </w:rPr>
        <w:t>fore</w:t>
      </w:r>
      <w:r w:rsidR="00904358" w:rsidRPr="008236A1">
        <w:rPr>
          <w:rFonts w:ascii="Arial" w:hAnsi="Arial" w:cs="Arial"/>
        </w:rPr>
        <w:t xml:space="preserve"> to dismantle the defence mechanisms that hamper the efficacy of the talking cure. The therapist therefore has to listen very carefully. Every confusion of tongues could be significant. What do I hear her say? What does the knotted fingers reveal?</w:t>
      </w:r>
    </w:p>
    <w:p w14:paraId="24A2E2F4" w14:textId="77777777" w:rsidR="00904358" w:rsidRPr="008236A1" w:rsidRDefault="00904358" w:rsidP="00904358">
      <w:pPr>
        <w:spacing w:line="360" w:lineRule="auto"/>
        <w:rPr>
          <w:rFonts w:ascii="Arial" w:hAnsi="Arial" w:cs="Arial"/>
        </w:rPr>
      </w:pPr>
    </w:p>
    <w:p w14:paraId="17E9610B" w14:textId="26DFE67D" w:rsidR="00904358" w:rsidRPr="008236A1" w:rsidRDefault="00527D44" w:rsidP="00904358">
      <w:pPr>
        <w:spacing w:line="360" w:lineRule="auto"/>
        <w:rPr>
          <w:rFonts w:ascii="Arial" w:hAnsi="Arial" w:cs="Arial"/>
        </w:rPr>
      </w:pPr>
      <w:r w:rsidRPr="008236A1">
        <w:rPr>
          <w:rFonts w:ascii="Arial" w:hAnsi="Arial" w:cs="Arial"/>
        </w:rPr>
        <w:t>A</w:t>
      </w:r>
      <w:r w:rsidR="00904358" w:rsidRPr="008236A1">
        <w:rPr>
          <w:rFonts w:ascii="Arial" w:hAnsi="Arial" w:cs="Arial"/>
        </w:rPr>
        <w:t>cross the gulf of silence that separates us, I hear her say something that</w:t>
      </w:r>
      <w:r w:rsidRPr="008236A1">
        <w:rPr>
          <w:rFonts w:ascii="Arial" w:hAnsi="Arial" w:cs="Arial"/>
        </w:rPr>
        <w:t xml:space="preserve"> generates a faint resonance</w:t>
      </w:r>
      <w:r w:rsidR="00904358" w:rsidRPr="008236A1">
        <w:rPr>
          <w:rFonts w:ascii="Arial" w:hAnsi="Arial" w:cs="Arial"/>
        </w:rPr>
        <w:t>:</w:t>
      </w:r>
    </w:p>
    <w:p w14:paraId="6F3C9186" w14:textId="46BF6324" w:rsidR="00904358" w:rsidRPr="008236A1" w:rsidRDefault="00904358" w:rsidP="00904358">
      <w:pPr>
        <w:spacing w:line="360" w:lineRule="auto"/>
        <w:ind w:left="720"/>
        <w:rPr>
          <w:rFonts w:ascii="Arial" w:hAnsi="Arial" w:cs="Arial"/>
          <w:i/>
        </w:rPr>
      </w:pPr>
      <w:r w:rsidRPr="008236A1">
        <w:rPr>
          <w:rFonts w:ascii="Arial" w:hAnsi="Arial" w:cs="Arial"/>
        </w:rPr>
        <w:t>“</w:t>
      </w:r>
      <w:r w:rsidR="00527D44" w:rsidRPr="008236A1">
        <w:rPr>
          <w:rFonts w:ascii="Arial" w:hAnsi="Arial" w:cs="Arial"/>
          <w:i/>
        </w:rPr>
        <w:t xml:space="preserve">I dreamt,” I hear </w:t>
      </w:r>
      <w:proofErr w:type="spellStart"/>
      <w:r w:rsidR="00527D44" w:rsidRPr="008236A1">
        <w:rPr>
          <w:rFonts w:ascii="Arial" w:hAnsi="Arial" w:cs="Arial"/>
          <w:i/>
        </w:rPr>
        <w:t>Mzansi</w:t>
      </w:r>
      <w:proofErr w:type="spellEnd"/>
      <w:r w:rsidR="00527D44" w:rsidRPr="008236A1">
        <w:rPr>
          <w:rFonts w:ascii="Arial" w:hAnsi="Arial" w:cs="Arial"/>
          <w:i/>
        </w:rPr>
        <w:t xml:space="preserve"> say</w:t>
      </w:r>
      <w:r w:rsidRPr="008236A1">
        <w:rPr>
          <w:rFonts w:ascii="Arial" w:hAnsi="Arial" w:cs="Arial"/>
          <w:i/>
        </w:rPr>
        <w:t>.</w:t>
      </w:r>
    </w:p>
    <w:p w14:paraId="01A7BA2B" w14:textId="77777777" w:rsidR="00904358" w:rsidRPr="008236A1" w:rsidRDefault="00904358" w:rsidP="00904358">
      <w:pPr>
        <w:spacing w:line="360" w:lineRule="auto"/>
        <w:ind w:left="720"/>
        <w:rPr>
          <w:rFonts w:ascii="Arial" w:hAnsi="Arial" w:cs="Arial"/>
          <w:i/>
        </w:rPr>
      </w:pPr>
      <w:r w:rsidRPr="008236A1">
        <w:rPr>
          <w:rFonts w:ascii="Arial" w:hAnsi="Arial" w:cs="Arial"/>
          <w:i/>
        </w:rPr>
        <w:t>‘I dreamt that my child was standing by my bedside, her reproachful gaze turned towards me: “Mother, can’t you see I’m burning?”</w:t>
      </w:r>
    </w:p>
    <w:p w14:paraId="1A9DBA19" w14:textId="77777777" w:rsidR="00904358" w:rsidRPr="008236A1" w:rsidRDefault="00904358" w:rsidP="00904358">
      <w:pPr>
        <w:spacing w:line="360" w:lineRule="auto"/>
        <w:ind w:left="720"/>
        <w:rPr>
          <w:rFonts w:ascii="Arial" w:hAnsi="Arial" w:cs="Arial"/>
          <w:i/>
        </w:rPr>
      </w:pPr>
    </w:p>
    <w:p w14:paraId="2FF90695" w14:textId="1E61E77E" w:rsidR="00904358" w:rsidRPr="008236A1" w:rsidRDefault="00527D44" w:rsidP="00904358">
      <w:pPr>
        <w:spacing w:line="360" w:lineRule="auto"/>
        <w:rPr>
          <w:rFonts w:ascii="Arial" w:hAnsi="Arial" w:cs="Arial"/>
        </w:rPr>
      </w:pPr>
      <w:r w:rsidRPr="008236A1">
        <w:rPr>
          <w:rFonts w:ascii="Arial" w:hAnsi="Arial" w:cs="Arial"/>
        </w:rPr>
        <w:lastRenderedPageBreak/>
        <w:t xml:space="preserve">This dream scenario is of course Freud’s </w:t>
      </w:r>
      <w:r w:rsidR="00904358" w:rsidRPr="008236A1">
        <w:rPr>
          <w:rFonts w:ascii="Arial" w:hAnsi="Arial" w:cs="Arial"/>
        </w:rPr>
        <w:t xml:space="preserve">textbook case from </w:t>
      </w:r>
      <w:r w:rsidR="00904358" w:rsidRPr="008236A1">
        <w:rPr>
          <w:rFonts w:ascii="Arial" w:hAnsi="Arial" w:cs="Arial"/>
          <w:i/>
        </w:rPr>
        <w:t xml:space="preserve">Die </w:t>
      </w:r>
      <w:proofErr w:type="spellStart"/>
      <w:r w:rsidR="00904358" w:rsidRPr="008236A1">
        <w:rPr>
          <w:rFonts w:ascii="Arial" w:hAnsi="Arial" w:cs="Arial"/>
          <w:i/>
        </w:rPr>
        <w:t>Traumdeutung</w:t>
      </w:r>
      <w:proofErr w:type="spellEnd"/>
      <w:r w:rsidR="00904358" w:rsidRPr="008236A1">
        <w:rPr>
          <w:rFonts w:ascii="Arial" w:hAnsi="Arial" w:cs="Arial"/>
        </w:rPr>
        <w:t xml:space="preserve"> (1899)</w:t>
      </w:r>
      <w:r w:rsidR="00EC2CA6">
        <w:rPr>
          <w:rStyle w:val="FootnoteReference"/>
          <w:rFonts w:ascii="Arial" w:hAnsi="Arial" w:cs="Arial"/>
        </w:rPr>
        <w:footnoteReference w:id="12"/>
      </w:r>
      <w:r w:rsidR="00904358" w:rsidRPr="008236A1">
        <w:rPr>
          <w:rFonts w:ascii="Arial" w:hAnsi="Arial" w:cs="Arial"/>
        </w:rPr>
        <w:t xml:space="preserve">: </w:t>
      </w:r>
      <w:proofErr w:type="spellStart"/>
      <w:r w:rsidR="00904358" w:rsidRPr="008236A1">
        <w:rPr>
          <w:rFonts w:ascii="Arial" w:hAnsi="Arial" w:cs="Arial"/>
        </w:rPr>
        <w:t>Mzansi</w:t>
      </w:r>
      <w:proofErr w:type="spellEnd"/>
      <w:r w:rsidR="00904358" w:rsidRPr="008236A1">
        <w:rPr>
          <w:rFonts w:ascii="Arial" w:hAnsi="Arial" w:cs="Arial"/>
        </w:rPr>
        <w:t xml:space="preserve"> explains that she had been keeping watch over her dying child day and night. When the child finally died, she went to the room next door to lie down, leaving the interleading door open to enable her to keep an eye on the body of her child, which was surrounded by tall burning candles. A few hours later she woke afte</w:t>
      </w:r>
      <w:r w:rsidR="00F2374A" w:rsidRPr="008236A1">
        <w:rPr>
          <w:rFonts w:ascii="Arial" w:hAnsi="Arial" w:cs="Arial"/>
        </w:rPr>
        <w:t>r having dreamt that her child wa</w:t>
      </w:r>
      <w:r w:rsidR="00904358" w:rsidRPr="008236A1">
        <w:rPr>
          <w:rFonts w:ascii="Arial" w:hAnsi="Arial" w:cs="Arial"/>
        </w:rPr>
        <w:t xml:space="preserve">s standing next to her bed and crying. One of the candles had fallen over and the bed was set aflame. </w:t>
      </w:r>
      <w:r w:rsidRPr="008236A1">
        <w:rPr>
          <w:rFonts w:ascii="Arial" w:hAnsi="Arial" w:cs="Arial"/>
        </w:rPr>
        <w:t>For Freud, this dream too contained the fulfilment of a wish. In the dream the dead child behaved much as s/he had done in life, hence the need to prolong sleep by way of the dream when immediate awakening was actually called for.</w:t>
      </w:r>
      <w:r w:rsidR="008236A1" w:rsidRPr="008236A1">
        <w:rPr>
          <w:rFonts w:ascii="Arial" w:hAnsi="Arial" w:cs="Arial"/>
        </w:rPr>
        <w:t xml:space="preserve"> Lacan’s </w:t>
      </w:r>
      <w:r w:rsidR="003345DE" w:rsidRPr="008236A1">
        <w:rPr>
          <w:rFonts w:ascii="Arial" w:hAnsi="Arial" w:cs="Arial"/>
        </w:rPr>
        <w:t>interpretation</w:t>
      </w:r>
      <w:r w:rsidR="00BA5D51">
        <w:rPr>
          <w:rStyle w:val="FootnoteReference"/>
          <w:rFonts w:ascii="Arial" w:hAnsi="Arial" w:cs="Arial"/>
        </w:rPr>
        <w:footnoteReference w:id="13"/>
      </w:r>
      <w:r w:rsidR="003345DE" w:rsidRPr="008236A1">
        <w:rPr>
          <w:rFonts w:ascii="Arial" w:hAnsi="Arial" w:cs="Arial"/>
        </w:rPr>
        <w:t>, however, deviates from Freud’s</w:t>
      </w:r>
      <w:r w:rsidR="00033DA4" w:rsidRPr="008236A1">
        <w:rPr>
          <w:rFonts w:ascii="Arial" w:hAnsi="Arial" w:cs="Arial"/>
        </w:rPr>
        <w:t>, an interpretation that I find far more compelling and instructive.</w:t>
      </w:r>
      <w:r w:rsidR="003345DE" w:rsidRPr="008236A1">
        <w:rPr>
          <w:rFonts w:ascii="Arial" w:hAnsi="Arial" w:cs="Arial"/>
        </w:rPr>
        <w:t xml:space="preserve"> </w:t>
      </w:r>
      <w:r w:rsidR="00904358" w:rsidRPr="008236A1">
        <w:rPr>
          <w:rFonts w:ascii="Arial" w:hAnsi="Arial" w:cs="Arial"/>
        </w:rPr>
        <w:t>Of particular interest</w:t>
      </w:r>
      <w:r w:rsidR="003345DE" w:rsidRPr="008236A1">
        <w:rPr>
          <w:rFonts w:ascii="Arial" w:hAnsi="Arial" w:cs="Arial"/>
        </w:rPr>
        <w:t>, according to Lacan,</w:t>
      </w:r>
      <w:r w:rsidR="00904358" w:rsidRPr="008236A1">
        <w:rPr>
          <w:rFonts w:ascii="Arial" w:hAnsi="Arial" w:cs="Arial"/>
        </w:rPr>
        <w:t xml:space="preserve"> is not so much the dream itself. The reality of her child’s death was unbearable and the dream offered some reprieve.</w:t>
      </w:r>
      <w:r w:rsidR="00AF7F12">
        <w:rPr>
          <w:rFonts w:ascii="Arial" w:hAnsi="Arial" w:cs="Arial"/>
        </w:rPr>
        <w:t xml:space="preserve"> But why</w:t>
      </w:r>
      <w:r w:rsidR="00904358" w:rsidRPr="008236A1">
        <w:rPr>
          <w:rFonts w:ascii="Arial" w:hAnsi="Arial" w:cs="Arial"/>
        </w:rPr>
        <w:t xml:space="preserve"> then did she wake up? In our dreamwork we devise all kinds of strategies to incorporate that which threatens to interrupt the dream. The alarm clock goes off, for example, and in our dream a telephone suddenly rings, thereby prolonging our sleep with a few miserable additional minutes. The disruptive elements become incorporated into the dream narrative thereby enabling us to escape reality for longer. In her sleep the mother smells the smoke of the burning shroud. She conjures a dream in which her child approaches her bed with the horrifying reproach: “</w:t>
      </w:r>
      <w:r w:rsidR="00904358" w:rsidRPr="008236A1">
        <w:rPr>
          <w:rFonts w:ascii="Arial" w:hAnsi="Arial" w:cs="Arial"/>
          <w:i/>
        </w:rPr>
        <w:t xml:space="preserve">Mother, can’t you see </w:t>
      </w:r>
      <w:r w:rsidR="00904358" w:rsidRPr="008236A1">
        <w:rPr>
          <w:rFonts w:ascii="Arial" w:hAnsi="Arial" w:cs="Arial"/>
          <w:i/>
        </w:rPr>
        <w:lastRenderedPageBreak/>
        <w:t>I’m burning?</w:t>
      </w:r>
      <w:proofErr w:type="gramStart"/>
      <w:r w:rsidR="00904358" w:rsidRPr="008236A1">
        <w:rPr>
          <w:rFonts w:ascii="Arial" w:hAnsi="Arial" w:cs="Arial"/>
          <w:i/>
        </w:rPr>
        <w:t>”</w:t>
      </w:r>
      <w:r w:rsidR="00AF7F12">
        <w:rPr>
          <w:rFonts w:ascii="Arial" w:hAnsi="Arial" w:cs="Arial"/>
          <w:i/>
        </w:rPr>
        <w:t>.</w:t>
      </w:r>
      <w:proofErr w:type="gramEnd"/>
      <w:r w:rsidR="00904358" w:rsidRPr="008236A1">
        <w:rPr>
          <w:rFonts w:ascii="Arial" w:hAnsi="Arial" w:cs="Arial"/>
        </w:rPr>
        <w:t xml:space="preserve"> Lacan’s question, however, is: why did the mother wake up despite of the dream, which should have enabled her to rationalize the disruptive stimuli thereby shielding her from the nightmare of reality? She woke up not because – as most might think – the external stimuli were too strong to ignore. The mother woke up, according to Lacan, because that which she encountered in her dream was far more traumatic than the reality of her dead child. The ‘face’ of her child, the reproach in the face, found her even in her dream world – the reproach that she had failed her child in life – when she was still </w:t>
      </w:r>
      <w:r w:rsidR="00AF7F12">
        <w:rPr>
          <w:rFonts w:ascii="Arial" w:hAnsi="Arial" w:cs="Arial"/>
        </w:rPr>
        <w:t xml:space="preserve">able to do something about it. </w:t>
      </w:r>
      <w:r w:rsidR="00904358" w:rsidRPr="008236A1">
        <w:rPr>
          <w:rFonts w:ascii="Arial" w:hAnsi="Arial" w:cs="Arial"/>
        </w:rPr>
        <w:t>In the hyperbolic language of Levinas: t</w:t>
      </w:r>
      <w:r w:rsidR="00C74B72">
        <w:rPr>
          <w:rFonts w:ascii="Arial" w:hAnsi="Arial" w:cs="Arial"/>
        </w:rPr>
        <w:t>o ignore the appeal of the face</w:t>
      </w:r>
      <w:r w:rsidR="00904358" w:rsidRPr="008236A1">
        <w:rPr>
          <w:rFonts w:ascii="Arial" w:hAnsi="Arial" w:cs="Arial"/>
        </w:rPr>
        <w:t xml:space="preserve"> is to murder the </w:t>
      </w:r>
      <w:proofErr w:type="gramStart"/>
      <w:r w:rsidR="00904358" w:rsidRPr="008236A1">
        <w:rPr>
          <w:rFonts w:ascii="Arial" w:hAnsi="Arial" w:cs="Arial"/>
        </w:rPr>
        <w:t>Other</w:t>
      </w:r>
      <w:proofErr w:type="gramEnd"/>
      <w:r w:rsidR="00904358" w:rsidRPr="008236A1">
        <w:rPr>
          <w:rFonts w:ascii="Arial" w:hAnsi="Arial" w:cs="Arial"/>
        </w:rPr>
        <w:t>. The mother therefore woke up to escap</w:t>
      </w:r>
      <w:r w:rsidR="00AF7F12">
        <w:rPr>
          <w:rFonts w:ascii="Arial" w:hAnsi="Arial" w:cs="Arial"/>
        </w:rPr>
        <w:t>e the dream, because the dream –</w:t>
      </w:r>
      <w:r w:rsidR="00904358" w:rsidRPr="008236A1">
        <w:rPr>
          <w:rFonts w:ascii="Arial" w:hAnsi="Arial" w:cs="Arial"/>
        </w:rPr>
        <w:t xml:space="preserve"> the confrontation with the life that she had failed, with the blood on her hands – was more traumatic than the reality of her dead child!</w:t>
      </w:r>
    </w:p>
    <w:p w14:paraId="7F7E5BA1" w14:textId="77777777" w:rsidR="00904358" w:rsidRPr="008236A1" w:rsidRDefault="00904358" w:rsidP="00904358">
      <w:pPr>
        <w:spacing w:line="360" w:lineRule="auto"/>
        <w:rPr>
          <w:rFonts w:ascii="Arial" w:hAnsi="Arial" w:cs="Arial"/>
        </w:rPr>
      </w:pPr>
    </w:p>
    <w:p w14:paraId="2D8E1B59" w14:textId="01799FAF" w:rsidR="00904358" w:rsidRPr="008236A1" w:rsidRDefault="00033DA4" w:rsidP="00904358">
      <w:pPr>
        <w:spacing w:line="360" w:lineRule="auto"/>
        <w:rPr>
          <w:rFonts w:ascii="Arial" w:hAnsi="Arial" w:cs="Arial"/>
        </w:rPr>
      </w:pPr>
      <w:r w:rsidRPr="008236A1">
        <w:rPr>
          <w:rFonts w:ascii="Arial" w:hAnsi="Arial" w:cs="Arial"/>
        </w:rPr>
        <w:t>Let us try</w:t>
      </w:r>
      <w:r w:rsidR="00904358" w:rsidRPr="008236A1">
        <w:rPr>
          <w:rFonts w:ascii="Arial" w:hAnsi="Arial" w:cs="Arial"/>
        </w:rPr>
        <w:t xml:space="preserve"> to make sense of this</w:t>
      </w:r>
      <w:r w:rsidRPr="008236A1">
        <w:rPr>
          <w:rFonts w:ascii="Arial" w:hAnsi="Arial" w:cs="Arial"/>
        </w:rPr>
        <w:t xml:space="preserve"> in the context of the South African predicament</w:t>
      </w:r>
      <w:r w:rsidR="00904358" w:rsidRPr="008236A1">
        <w:rPr>
          <w:rFonts w:ascii="Arial" w:hAnsi="Arial" w:cs="Arial"/>
        </w:rPr>
        <w:t xml:space="preserve">: the child is dead, but the actual trauma is the fact that the children of our country are dying again and again. That is the tragedy and the trauma of </w:t>
      </w:r>
      <w:proofErr w:type="spellStart"/>
      <w:r w:rsidR="00904358" w:rsidRPr="008236A1">
        <w:rPr>
          <w:rFonts w:ascii="Arial" w:hAnsi="Arial" w:cs="Arial"/>
        </w:rPr>
        <w:t>Mzansi</w:t>
      </w:r>
      <w:proofErr w:type="spellEnd"/>
      <w:r w:rsidR="00904358" w:rsidRPr="008236A1">
        <w:rPr>
          <w:rFonts w:ascii="Arial" w:hAnsi="Arial" w:cs="Arial"/>
        </w:rPr>
        <w:t>: that we keep on failing her.</w:t>
      </w:r>
      <w:r w:rsidR="00A934AB">
        <w:rPr>
          <w:rFonts w:ascii="Arial" w:hAnsi="Arial" w:cs="Arial"/>
          <w:color w:val="FF0000"/>
        </w:rPr>
        <w:t xml:space="preserve"> </w:t>
      </w:r>
      <w:r w:rsidR="00904358" w:rsidRPr="008236A1">
        <w:rPr>
          <w:rFonts w:ascii="Arial" w:hAnsi="Arial" w:cs="Arial"/>
        </w:rPr>
        <w:t xml:space="preserve">Our children go hungry, our children have no access and therefore get left behind, </w:t>
      </w:r>
      <w:proofErr w:type="gramStart"/>
      <w:r w:rsidR="00904358" w:rsidRPr="008236A1">
        <w:rPr>
          <w:rFonts w:ascii="Arial" w:hAnsi="Arial" w:cs="Arial"/>
        </w:rPr>
        <w:t>our</w:t>
      </w:r>
      <w:proofErr w:type="gramEnd"/>
      <w:r w:rsidR="00904358" w:rsidRPr="008236A1">
        <w:rPr>
          <w:rFonts w:ascii="Arial" w:hAnsi="Arial" w:cs="Arial"/>
        </w:rPr>
        <w:t xml:space="preserve"> children burn to death in their shacks at night. The child is not dead, because his reproach is everywhere. In the words of poet, Ingrid Jonker written after the infamous 1960-Sharpeville massacre during which a child was shot dead by soldiers in </w:t>
      </w:r>
      <w:proofErr w:type="spellStart"/>
      <w:r w:rsidR="00904358" w:rsidRPr="008236A1">
        <w:rPr>
          <w:rFonts w:ascii="Arial" w:hAnsi="Arial" w:cs="Arial"/>
        </w:rPr>
        <w:t>Nyanga</w:t>
      </w:r>
      <w:proofErr w:type="spellEnd"/>
      <w:r w:rsidR="00904358" w:rsidRPr="008236A1">
        <w:rPr>
          <w:rFonts w:ascii="Arial" w:hAnsi="Arial" w:cs="Arial"/>
        </w:rPr>
        <w:t xml:space="preserve">: </w:t>
      </w:r>
    </w:p>
    <w:p w14:paraId="3FBBFE1F" w14:textId="77777777" w:rsidR="00904358" w:rsidRPr="008236A1" w:rsidRDefault="00904358" w:rsidP="00904358">
      <w:pPr>
        <w:spacing w:line="360" w:lineRule="auto"/>
        <w:rPr>
          <w:rFonts w:ascii="Arial" w:hAnsi="Arial" w:cs="Arial"/>
        </w:rPr>
      </w:pPr>
    </w:p>
    <w:p w14:paraId="2A10CE78" w14:textId="77777777" w:rsidR="00904358" w:rsidRPr="008236A1" w:rsidRDefault="00904358" w:rsidP="00904358">
      <w:pPr>
        <w:widowControl w:val="0"/>
        <w:autoSpaceDE w:val="0"/>
        <w:autoSpaceDN w:val="0"/>
        <w:adjustRightInd w:val="0"/>
        <w:spacing w:line="360" w:lineRule="auto"/>
        <w:rPr>
          <w:rFonts w:ascii="Arial" w:hAnsi="Arial" w:cs="Arial"/>
          <w:lang w:val="en-US"/>
        </w:rPr>
      </w:pPr>
      <w:r w:rsidRPr="008236A1">
        <w:rPr>
          <w:rFonts w:ascii="Arial" w:hAnsi="Arial" w:cs="Arial"/>
          <w:lang w:val="en-US"/>
        </w:rPr>
        <w:t>The child is not dead</w:t>
      </w:r>
    </w:p>
    <w:p w14:paraId="61CD97F3" w14:textId="77777777" w:rsidR="00904358" w:rsidRPr="008236A1" w:rsidRDefault="00904358" w:rsidP="00904358">
      <w:pPr>
        <w:widowControl w:val="0"/>
        <w:autoSpaceDE w:val="0"/>
        <w:autoSpaceDN w:val="0"/>
        <w:adjustRightInd w:val="0"/>
        <w:spacing w:line="360" w:lineRule="auto"/>
        <w:rPr>
          <w:rFonts w:ascii="Arial" w:hAnsi="Arial" w:cs="Arial"/>
          <w:lang w:val="en-US"/>
        </w:rPr>
      </w:pPr>
      <w:r w:rsidRPr="008236A1">
        <w:rPr>
          <w:rFonts w:ascii="Arial" w:hAnsi="Arial" w:cs="Arial"/>
          <w:lang w:val="en-US"/>
        </w:rPr>
        <w:t>the child raises his fists against his mother</w:t>
      </w:r>
    </w:p>
    <w:p w14:paraId="274B349F" w14:textId="77777777" w:rsidR="00904358" w:rsidRPr="008236A1" w:rsidRDefault="00904358" w:rsidP="00904358">
      <w:pPr>
        <w:widowControl w:val="0"/>
        <w:autoSpaceDE w:val="0"/>
        <w:autoSpaceDN w:val="0"/>
        <w:adjustRightInd w:val="0"/>
        <w:spacing w:line="360" w:lineRule="auto"/>
        <w:rPr>
          <w:rFonts w:ascii="Arial" w:hAnsi="Arial" w:cs="Arial"/>
          <w:lang w:val="en-US"/>
        </w:rPr>
      </w:pPr>
      <w:r w:rsidRPr="008236A1">
        <w:rPr>
          <w:rFonts w:ascii="Arial" w:hAnsi="Arial" w:cs="Arial"/>
          <w:lang w:val="en-US"/>
        </w:rPr>
        <w:t>who screams Africa screams the smell</w:t>
      </w:r>
    </w:p>
    <w:p w14:paraId="0B2E8E75" w14:textId="77777777" w:rsidR="00904358" w:rsidRPr="008236A1" w:rsidRDefault="00904358" w:rsidP="00904358">
      <w:pPr>
        <w:widowControl w:val="0"/>
        <w:autoSpaceDE w:val="0"/>
        <w:autoSpaceDN w:val="0"/>
        <w:adjustRightInd w:val="0"/>
        <w:spacing w:line="360" w:lineRule="auto"/>
        <w:rPr>
          <w:rFonts w:ascii="Arial" w:hAnsi="Arial" w:cs="Arial"/>
          <w:lang w:val="en-US"/>
        </w:rPr>
      </w:pPr>
      <w:r w:rsidRPr="008236A1">
        <w:rPr>
          <w:rFonts w:ascii="Arial" w:hAnsi="Arial" w:cs="Arial"/>
          <w:lang w:val="en-US"/>
        </w:rPr>
        <w:t>of freedom and heather</w:t>
      </w:r>
    </w:p>
    <w:p w14:paraId="141BD80D" w14:textId="77777777" w:rsidR="00904358" w:rsidRPr="008236A1" w:rsidRDefault="00904358" w:rsidP="00904358">
      <w:pPr>
        <w:widowControl w:val="0"/>
        <w:autoSpaceDE w:val="0"/>
        <w:autoSpaceDN w:val="0"/>
        <w:adjustRightInd w:val="0"/>
        <w:spacing w:line="360" w:lineRule="auto"/>
        <w:rPr>
          <w:rFonts w:ascii="Arial" w:hAnsi="Arial" w:cs="Arial"/>
          <w:lang w:val="en-US"/>
        </w:rPr>
      </w:pPr>
      <w:r w:rsidRPr="008236A1">
        <w:rPr>
          <w:rFonts w:ascii="Arial" w:hAnsi="Arial" w:cs="Arial"/>
          <w:lang w:val="en-US"/>
        </w:rPr>
        <w:t>in the locations of the heart under siege</w:t>
      </w:r>
    </w:p>
    <w:p w14:paraId="0B3C3162" w14:textId="77777777" w:rsidR="00904358" w:rsidRPr="008236A1" w:rsidRDefault="00904358" w:rsidP="00904358">
      <w:pPr>
        <w:widowControl w:val="0"/>
        <w:autoSpaceDE w:val="0"/>
        <w:autoSpaceDN w:val="0"/>
        <w:adjustRightInd w:val="0"/>
        <w:spacing w:line="360" w:lineRule="auto"/>
        <w:rPr>
          <w:rFonts w:ascii="Arial" w:hAnsi="Arial" w:cs="Arial"/>
          <w:lang w:val="en-US"/>
        </w:rPr>
      </w:pPr>
    </w:p>
    <w:p w14:paraId="1F3F3B18" w14:textId="77777777" w:rsidR="00904358" w:rsidRPr="008236A1" w:rsidRDefault="00904358" w:rsidP="00904358">
      <w:pPr>
        <w:widowControl w:val="0"/>
        <w:autoSpaceDE w:val="0"/>
        <w:autoSpaceDN w:val="0"/>
        <w:adjustRightInd w:val="0"/>
        <w:spacing w:line="360" w:lineRule="auto"/>
        <w:rPr>
          <w:rFonts w:ascii="Arial" w:hAnsi="Arial" w:cs="Arial"/>
          <w:lang w:val="en-US"/>
        </w:rPr>
      </w:pPr>
      <w:r w:rsidRPr="008236A1">
        <w:rPr>
          <w:rFonts w:ascii="Arial" w:hAnsi="Arial" w:cs="Arial"/>
          <w:lang w:val="en-US"/>
        </w:rPr>
        <w:t>The child raises his fists against his father</w:t>
      </w:r>
    </w:p>
    <w:p w14:paraId="57CACDED" w14:textId="77777777" w:rsidR="00904358" w:rsidRPr="008236A1" w:rsidRDefault="00904358" w:rsidP="00904358">
      <w:pPr>
        <w:widowControl w:val="0"/>
        <w:autoSpaceDE w:val="0"/>
        <w:autoSpaceDN w:val="0"/>
        <w:adjustRightInd w:val="0"/>
        <w:spacing w:line="360" w:lineRule="auto"/>
        <w:rPr>
          <w:rFonts w:ascii="Arial" w:hAnsi="Arial" w:cs="Arial"/>
          <w:lang w:val="en-US"/>
        </w:rPr>
      </w:pPr>
      <w:r w:rsidRPr="008236A1">
        <w:rPr>
          <w:rFonts w:ascii="Arial" w:hAnsi="Arial" w:cs="Arial"/>
          <w:lang w:val="en-US"/>
        </w:rPr>
        <w:t>in the march of the generations</w:t>
      </w:r>
    </w:p>
    <w:p w14:paraId="1A4ADE82" w14:textId="77777777" w:rsidR="00904358" w:rsidRPr="008236A1" w:rsidRDefault="00904358" w:rsidP="00904358">
      <w:pPr>
        <w:widowControl w:val="0"/>
        <w:autoSpaceDE w:val="0"/>
        <w:autoSpaceDN w:val="0"/>
        <w:adjustRightInd w:val="0"/>
        <w:spacing w:line="360" w:lineRule="auto"/>
        <w:rPr>
          <w:rFonts w:ascii="Arial" w:hAnsi="Arial" w:cs="Arial"/>
          <w:lang w:val="en-US"/>
        </w:rPr>
      </w:pPr>
      <w:r w:rsidRPr="008236A1">
        <w:rPr>
          <w:rFonts w:ascii="Arial" w:hAnsi="Arial" w:cs="Arial"/>
          <w:lang w:val="en-US"/>
        </w:rPr>
        <w:t>who scream Africa scream the smell</w:t>
      </w:r>
    </w:p>
    <w:p w14:paraId="4546D9CC" w14:textId="77777777" w:rsidR="00904358" w:rsidRPr="008236A1" w:rsidRDefault="00904358" w:rsidP="00904358">
      <w:pPr>
        <w:widowControl w:val="0"/>
        <w:autoSpaceDE w:val="0"/>
        <w:autoSpaceDN w:val="0"/>
        <w:adjustRightInd w:val="0"/>
        <w:spacing w:line="360" w:lineRule="auto"/>
        <w:rPr>
          <w:rFonts w:ascii="Arial" w:hAnsi="Arial" w:cs="Arial"/>
          <w:lang w:val="en-US"/>
        </w:rPr>
      </w:pPr>
      <w:r w:rsidRPr="008236A1">
        <w:rPr>
          <w:rFonts w:ascii="Arial" w:hAnsi="Arial" w:cs="Arial"/>
          <w:lang w:val="en-US"/>
        </w:rPr>
        <w:t>of justice and blood</w:t>
      </w:r>
    </w:p>
    <w:p w14:paraId="4A1E4645" w14:textId="77777777" w:rsidR="00904358" w:rsidRPr="008236A1" w:rsidRDefault="00904358" w:rsidP="00904358">
      <w:pPr>
        <w:widowControl w:val="0"/>
        <w:autoSpaceDE w:val="0"/>
        <w:autoSpaceDN w:val="0"/>
        <w:adjustRightInd w:val="0"/>
        <w:spacing w:line="360" w:lineRule="auto"/>
        <w:rPr>
          <w:rFonts w:ascii="Arial" w:hAnsi="Arial" w:cs="Arial"/>
          <w:lang w:val="en-US"/>
        </w:rPr>
      </w:pPr>
      <w:r w:rsidRPr="008236A1">
        <w:rPr>
          <w:rFonts w:ascii="Arial" w:hAnsi="Arial" w:cs="Arial"/>
          <w:lang w:val="en-US"/>
        </w:rPr>
        <w:lastRenderedPageBreak/>
        <w:t>in the streets of his armed pride</w:t>
      </w:r>
    </w:p>
    <w:p w14:paraId="067A92C5" w14:textId="77777777" w:rsidR="00904358" w:rsidRPr="008236A1" w:rsidRDefault="00904358" w:rsidP="00904358">
      <w:pPr>
        <w:widowControl w:val="0"/>
        <w:autoSpaceDE w:val="0"/>
        <w:autoSpaceDN w:val="0"/>
        <w:adjustRightInd w:val="0"/>
        <w:spacing w:line="360" w:lineRule="auto"/>
        <w:rPr>
          <w:rFonts w:ascii="Arial" w:hAnsi="Arial" w:cs="Arial"/>
          <w:lang w:val="en-US"/>
        </w:rPr>
      </w:pPr>
    </w:p>
    <w:p w14:paraId="275D50E8" w14:textId="77777777" w:rsidR="00904358" w:rsidRPr="008236A1" w:rsidRDefault="00904358" w:rsidP="00904358">
      <w:pPr>
        <w:widowControl w:val="0"/>
        <w:autoSpaceDE w:val="0"/>
        <w:autoSpaceDN w:val="0"/>
        <w:adjustRightInd w:val="0"/>
        <w:spacing w:line="360" w:lineRule="auto"/>
        <w:rPr>
          <w:rFonts w:ascii="Arial" w:hAnsi="Arial" w:cs="Arial"/>
          <w:lang w:val="en-US"/>
        </w:rPr>
      </w:pPr>
      <w:r w:rsidRPr="008236A1">
        <w:rPr>
          <w:rFonts w:ascii="Arial" w:hAnsi="Arial" w:cs="Arial"/>
          <w:lang w:val="en-US"/>
        </w:rPr>
        <w:t>…</w:t>
      </w:r>
    </w:p>
    <w:p w14:paraId="41F596BE" w14:textId="77777777" w:rsidR="00904358" w:rsidRPr="008236A1" w:rsidRDefault="00904358" w:rsidP="00904358">
      <w:pPr>
        <w:widowControl w:val="0"/>
        <w:autoSpaceDE w:val="0"/>
        <w:autoSpaceDN w:val="0"/>
        <w:adjustRightInd w:val="0"/>
        <w:spacing w:line="360" w:lineRule="auto"/>
        <w:rPr>
          <w:rFonts w:ascii="Arial" w:hAnsi="Arial" w:cs="Arial"/>
          <w:lang w:val="en-US"/>
        </w:rPr>
      </w:pPr>
      <w:r w:rsidRPr="008236A1">
        <w:rPr>
          <w:rFonts w:ascii="Arial" w:hAnsi="Arial" w:cs="Arial"/>
          <w:lang w:val="en-US"/>
        </w:rPr>
        <w:t>The child is not dead</w:t>
      </w:r>
    </w:p>
    <w:p w14:paraId="05A4D54A" w14:textId="77777777" w:rsidR="00904358" w:rsidRPr="008236A1" w:rsidRDefault="00904358" w:rsidP="00904358">
      <w:pPr>
        <w:widowControl w:val="0"/>
        <w:autoSpaceDE w:val="0"/>
        <w:autoSpaceDN w:val="0"/>
        <w:adjustRightInd w:val="0"/>
        <w:spacing w:line="360" w:lineRule="auto"/>
        <w:rPr>
          <w:rFonts w:ascii="Arial" w:hAnsi="Arial" w:cs="Arial"/>
          <w:lang w:val="en-US"/>
        </w:rPr>
      </w:pPr>
      <w:r w:rsidRPr="008236A1">
        <w:rPr>
          <w:rFonts w:ascii="Arial" w:hAnsi="Arial" w:cs="Arial"/>
          <w:lang w:val="en-US"/>
        </w:rPr>
        <w:t>…</w:t>
      </w:r>
    </w:p>
    <w:p w14:paraId="1F971854" w14:textId="77777777" w:rsidR="00904358" w:rsidRPr="008236A1" w:rsidRDefault="00904358" w:rsidP="00904358">
      <w:pPr>
        <w:widowControl w:val="0"/>
        <w:autoSpaceDE w:val="0"/>
        <w:autoSpaceDN w:val="0"/>
        <w:adjustRightInd w:val="0"/>
        <w:spacing w:line="360" w:lineRule="auto"/>
        <w:rPr>
          <w:rFonts w:ascii="Arial" w:hAnsi="Arial" w:cs="Arial"/>
          <w:lang w:val="en-US"/>
        </w:rPr>
      </w:pPr>
    </w:p>
    <w:p w14:paraId="028D1AF2" w14:textId="77777777" w:rsidR="00904358" w:rsidRPr="008236A1" w:rsidRDefault="00904358" w:rsidP="00904358">
      <w:pPr>
        <w:widowControl w:val="0"/>
        <w:autoSpaceDE w:val="0"/>
        <w:autoSpaceDN w:val="0"/>
        <w:adjustRightInd w:val="0"/>
        <w:spacing w:line="360" w:lineRule="auto"/>
        <w:rPr>
          <w:rFonts w:ascii="Arial" w:hAnsi="Arial" w:cs="Arial"/>
          <w:lang w:val="en-US"/>
        </w:rPr>
      </w:pPr>
      <w:r w:rsidRPr="008236A1">
        <w:rPr>
          <w:rFonts w:ascii="Arial" w:hAnsi="Arial" w:cs="Arial"/>
          <w:lang w:val="en-US"/>
        </w:rPr>
        <w:t>the child is present at all meetings and legislations</w:t>
      </w:r>
    </w:p>
    <w:p w14:paraId="7A4F73E0" w14:textId="77777777" w:rsidR="00904358" w:rsidRPr="008236A1" w:rsidRDefault="00904358" w:rsidP="00904358">
      <w:pPr>
        <w:widowControl w:val="0"/>
        <w:autoSpaceDE w:val="0"/>
        <w:autoSpaceDN w:val="0"/>
        <w:adjustRightInd w:val="0"/>
        <w:spacing w:line="360" w:lineRule="auto"/>
        <w:rPr>
          <w:rFonts w:ascii="Arial" w:hAnsi="Arial" w:cs="Arial"/>
          <w:lang w:val="en-US"/>
        </w:rPr>
      </w:pPr>
      <w:r w:rsidRPr="008236A1">
        <w:rPr>
          <w:rFonts w:ascii="Arial" w:hAnsi="Arial" w:cs="Arial"/>
          <w:lang w:val="en-US"/>
        </w:rPr>
        <w:t>the child peeps through the windows of houses and into the hearts of mothers</w:t>
      </w:r>
    </w:p>
    <w:p w14:paraId="551D60E5" w14:textId="77777777" w:rsidR="00904358" w:rsidRPr="008236A1" w:rsidRDefault="00904358" w:rsidP="00904358">
      <w:pPr>
        <w:widowControl w:val="0"/>
        <w:autoSpaceDE w:val="0"/>
        <w:autoSpaceDN w:val="0"/>
        <w:adjustRightInd w:val="0"/>
        <w:spacing w:line="360" w:lineRule="auto"/>
        <w:rPr>
          <w:rFonts w:ascii="Arial" w:hAnsi="Arial" w:cs="Arial"/>
          <w:lang w:val="en-US"/>
        </w:rPr>
      </w:pPr>
      <w:r w:rsidRPr="008236A1">
        <w:rPr>
          <w:rFonts w:ascii="Arial" w:hAnsi="Arial" w:cs="Arial"/>
          <w:lang w:val="en-US"/>
        </w:rPr>
        <w:t xml:space="preserve">the child who just wanted to play in the sun at </w:t>
      </w:r>
      <w:proofErr w:type="spellStart"/>
      <w:r w:rsidRPr="008236A1">
        <w:rPr>
          <w:rFonts w:ascii="Arial" w:hAnsi="Arial" w:cs="Arial"/>
          <w:lang w:val="en-US"/>
        </w:rPr>
        <w:t>Nyanga</w:t>
      </w:r>
      <w:proofErr w:type="spellEnd"/>
      <w:r w:rsidRPr="008236A1">
        <w:rPr>
          <w:rFonts w:ascii="Arial" w:hAnsi="Arial" w:cs="Arial"/>
          <w:lang w:val="en-US"/>
        </w:rPr>
        <w:t xml:space="preserve"> is everywhere</w:t>
      </w:r>
      <w:r w:rsidRPr="008236A1">
        <w:rPr>
          <w:rStyle w:val="FootnoteReference"/>
          <w:rFonts w:ascii="Arial" w:hAnsi="Arial" w:cs="Arial"/>
          <w:lang w:val="en-US"/>
        </w:rPr>
        <w:footnoteReference w:id="14"/>
      </w:r>
    </w:p>
    <w:p w14:paraId="631B2029" w14:textId="77777777" w:rsidR="00904358" w:rsidRPr="008236A1" w:rsidRDefault="00904358" w:rsidP="00904358">
      <w:pPr>
        <w:spacing w:line="360" w:lineRule="auto"/>
        <w:rPr>
          <w:rFonts w:ascii="Arial" w:hAnsi="Arial" w:cs="Arial"/>
        </w:rPr>
      </w:pPr>
    </w:p>
    <w:p w14:paraId="22AD9F1C" w14:textId="25A5F46B" w:rsidR="00904358" w:rsidRPr="008236A1" w:rsidRDefault="00904358" w:rsidP="00904358">
      <w:pPr>
        <w:spacing w:line="360" w:lineRule="auto"/>
        <w:rPr>
          <w:rFonts w:ascii="Arial" w:hAnsi="Arial" w:cs="Arial"/>
        </w:rPr>
      </w:pPr>
      <w:r w:rsidRPr="008236A1">
        <w:rPr>
          <w:rFonts w:ascii="Arial" w:hAnsi="Arial" w:cs="Arial"/>
        </w:rPr>
        <w:t>Muc</w:t>
      </w:r>
      <w:r w:rsidR="00C74B72">
        <w:rPr>
          <w:rFonts w:ascii="Arial" w:hAnsi="Arial" w:cs="Arial"/>
        </w:rPr>
        <w:t>h worse than the veritable fact</w:t>
      </w:r>
      <w:r w:rsidRPr="008236A1">
        <w:rPr>
          <w:rFonts w:ascii="Arial" w:hAnsi="Arial" w:cs="Arial"/>
        </w:rPr>
        <w:t xml:space="preserve"> of the child’s death, is her reproach that confronts us everywhere, the reproach that we have failed her and that we keep on failing her. The reproach is seen in the omnipresent eyes of begging street kids, in the makeshift shacks sprouting everywhere, in the increasingly violent nature of the pervasive protest actions. </w:t>
      </w:r>
    </w:p>
    <w:p w14:paraId="79BDC352" w14:textId="77777777" w:rsidR="00904358" w:rsidRPr="008236A1" w:rsidRDefault="00904358" w:rsidP="00904358">
      <w:pPr>
        <w:spacing w:line="360" w:lineRule="auto"/>
        <w:rPr>
          <w:rFonts w:ascii="Arial" w:hAnsi="Arial" w:cs="Arial"/>
        </w:rPr>
      </w:pPr>
    </w:p>
    <w:p w14:paraId="7FFB0BEF" w14:textId="77777777" w:rsidR="00904358" w:rsidRPr="008236A1" w:rsidRDefault="00904358" w:rsidP="00904358">
      <w:pPr>
        <w:spacing w:line="360" w:lineRule="auto"/>
        <w:rPr>
          <w:rFonts w:ascii="Arial" w:hAnsi="Arial" w:cs="Arial"/>
        </w:rPr>
      </w:pPr>
      <w:r w:rsidRPr="008236A1">
        <w:rPr>
          <w:rFonts w:ascii="Arial" w:hAnsi="Arial" w:cs="Arial"/>
        </w:rPr>
        <w:t xml:space="preserve">The sobering reality is that </w:t>
      </w:r>
      <w:proofErr w:type="spellStart"/>
      <w:r w:rsidRPr="008236A1">
        <w:rPr>
          <w:rFonts w:ascii="Arial" w:hAnsi="Arial" w:cs="Arial"/>
        </w:rPr>
        <w:t>Mzansi</w:t>
      </w:r>
      <w:proofErr w:type="spellEnd"/>
      <w:r w:rsidRPr="008236A1">
        <w:rPr>
          <w:rFonts w:ascii="Arial" w:hAnsi="Arial" w:cs="Arial"/>
        </w:rPr>
        <w:t xml:space="preserve"> herself is burning. </w:t>
      </w:r>
    </w:p>
    <w:p w14:paraId="5D05C66F" w14:textId="4CFFE2FC" w:rsidR="00904358" w:rsidRPr="008236A1" w:rsidRDefault="00904358" w:rsidP="00904358">
      <w:pPr>
        <w:spacing w:line="360" w:lineRule="auto"/>
        <w:rPr>
          <w:rFonts w:ascii="Arial" w:hAnsi="Arial" w:cs="Arial"/>
          <w:i/>
        </w:rPr>
      </w:pPr>
      <w:r w:rsidRPr="008236A1">
        <w:rPr>
          <w:rFonts w:ascii="Arial" w:hAnsi="Arial" w:cs="Arial"/>
          <w:i/>
        </w:rPr>
        <w:t>[And that we always wake u</w:t>
      </w:r>
      <w:r w:rsidR="00064392">
        <w:rPr>
          <w:rFonts w:ascii="Arial" w:hAnsi="Arial" w:cs="Arial"/>
          <w:i/>
        </w:rPr>
        <w:t>p too late – with match in hand!</w:t>
      </w:r>
      <w:r w:rsidRPr="008236A1">
        <w:rPr>
          <w:rFonts w:ascii="Arial" w:hAnsi="Arial" w:cs="Arial"/>
          <w:i/>
        </w:rPr>
        <w:t>]</w:t>
      </w:r>
      <w:r w:rsidR="00485B4E">
        <w:rPr>
          <w:rFonts w:ascii="Arial" w:hAnsi="Arial" w:cs="Arial"/>
          <w:i/>
        </w:rPr>
        <w:t xml:space="preserve"> </w:t>
      </w:r>
    </w:p>
    <w:p w14:paraId="44EAC05B" w14:textId="77777777" w:rsidR="00DA64AA" w:rsidRPr="008236A1" w:rsidRDefault="00DA64AA" w:rsidP="00904358">
      <w:pPr>
        <w:spacing w:line="360" w:lineRule="auto"/>
        <w:rPr>
          <w:rFonts w:ascii="Arial" w:hAnsi="Arial" w:cs="Arial"/>
          <w:i/>
        </w:rPr>
      </w:pPr>
    </w:p>
    <w:p w14:paraId="0E585474" w14:textId="40929164" w:rsidR="00DA64AA" w:rsidRPr="008236A1" w:rsidRDefault="00064392" w:rsidP="00064392">
      <w:pPr>
        <w:tabs>
          <w:tab w:val="center" w:pos="4150"/>
          <w:tab w:val="right" w:pos="8300"/>
        </w:tabs>
        <w:spacing w:line="360" w:lineRule="auto"/>
        <w:rPr>
          <w:rFonts w:ascii="Arial" w:hAnsi="Arial" w:cs="Arial"/>
          <w:sz w:val="28"/>
          <w:szCs w:val="28"/>
        </w:rPr>
      </w:pPr>
      <w:r>
        <w:rPr>
          <w:rFonts w:ascii="Arial" w:hAnsi="Arial" w:cs="Arial"/>
          <w:sz w:val="28"/>
          <w:szCs w:val="28"/>
        </w:rPr>
        <w:tab/>
      </w:r>
      <w:r w:rsidR="00DA64AA" w:rsidRPr="008236A1">
        <w:rPr>
          <w:rFonts w:ascii="Arial" w:hAnsi="Arial" w:cs="Arial"/>
          <w:sz w:val="28"/>
          <w:szCs w:val="28"/>
        </w:rPr>
        <w:sym w:font="Wingdings" w:char="F062"/>
      </w:r>
      <w:r w:rsidR="00485B4E">
        <w:rPr>
          <w:rFonts w:ascii="Arial" w:hAnsi="Arial" w:cs="Arial"/>
          <w:sz w:val="28"/>
          <w:szCs w:val="28"/>
        </w:rPr>
        <w:t xml:space="preserve"> </w:t>
      </w:r>
      <w:r>
        <w:rPr>
          <w:rFonts w:ascii="Arial" w:hAnsi="Arial" w:cs="Arial"/>
          <w:sz w:val="28"/>
          <w:szCs w:val="28"/>
        </w:rPr>
        <w:tab/>
      </w:r>
    </w:p>
    <w:p w14:paraId="7CE23D58" w14:textId="77777777" w:rsidR="00DA64AA" w:rsidRPr="008236A1" w:rsidRDefault="00DA64AA" w:rsidP="00DA64AA">
      <w:pPr>
        <w:spacing w:line="360" w:lineRule="auto"/>
        <w:jc w:val="center"/>
        <w:rPr>
          <w:rFonts w:ascii="Arial" w:hAnsi="Arial" w:cs="Arial"/>
          <w:i/>
          <w:sz w:val="28"/>
          <w:szCs w:val="28"/>
        </w:rPr>
      </w:pPr>
    </w:p>
    <w:p w14:paraId="5E4AF310" w14:textId="190C78C8" w:rsidR="00411BC0" w:rsidRPr="008236A1" w:rsidRDefault="00080FAE" w:rsidP="00DA64AA">
      <w:pPr>
        <w:pStyle w:val="ListParagraph"/>
        <w:numPr>
          <w:ilvl w:val="0"/>
          <w:numId w:val="3"/>
        </w:numPr>
        <w:rPr>
          <w:rFonts w:ascii="Arial" w:hAnsi="Arial" w:cs="Arial"/>
          <w:b/>
          <w:sz w:val="28"/>
          <w:szCs w:val="28"/>
        </w:rPr>
      </w:pPr>
      <w:r w:rsidRPr="008236A1">
        <w:rPr>
          <w:rFonts w:ascii="Arial" w:hAnsi="Arial" w:cs="Arial"/>
          <w:b/>
          <w:sz w:val="28"/>
          <w:szCs w:val="28"/>
        </w:rPr>
        <w:t>From Oneiric Burning to Burning Rage</w:t>
      </w:r>
    </w:p>
    <w:p w14:paraId="7C5BA764" w14:textId="77777777" w:rsidR="00411BC0" w:rsidRPr="008236A1" w:rsidRDefault="00411BC0" w:rsidP="00411BC0">
      <w:pPr>
        <w:rPr>
          <w:rFonts w:ascii="Arial" w:hAnsi="Arial" w:cs="Arial"/>
          <w:b/>
          <w:sz w:val="28"/>
          <w:szCs w:val="28"/>
        </w:rPr>
      </w:pPr>
    </w:p>
    <w:p w14:paraId="6331ADD3" w14:textId="37C4F2C2" w:rsidR="00411BC0" w:rsidRPr="008236A1" w:rsidRDefault="00411BC0" w:rsidP="00411BC0">
      <w:pPr>
        <w:spacing w:line="360" w:lineRule="auto"/>
        <w:jc w:val="both"/>
        <w:rPr>
          <w:rFonts w:ascii="Arial" w:hAnsi="Arial" w:cs="Arial"/>
        </w:rPr>
      </w:pPr>
      <w:r w:rsidRPr="008236A1">
        <w:rPr>
          <w:rFonts w:ascii="Arial" w:hAnsi="Arial" w:cs="Arial"/>
        </w:rPr>
        <w:t>‘South Africa bu</w:t>
      </w:r>
      <w:r w:rsidR="00861A95" w:rsidRPr="008236A1">
        <w:rPr>
          <w:rFonts w:ascii="Arial" w:hAnsi="Arial" w:cs="Arial"/>
        </w:rPr>
        <w:t>rns with rage!’ T</w:t>
      </w:r>
      <w:r w:rsidRPr="008236A1">
        <w:rPr>
          <w:rFonts w:ascii="Arial" w:hAnsi="Arial" w:cs="Arial"/>
        </w:rPr>
        <w:t xml:space="preserve">his message dominated </w:t>
      </w:r>
      <w:r w:rsidR="00E557D9" w:rsidRPr="008236A1">
        <w:rPr>
          <w:rFonts w:ascii="Arial" w:hAnsi="Arial" w:cs="Arial"/>
        </w:rPr>
        <w:t xml:space="preserve">local </w:t>
      </w:r>
      <w:r w:rsidRPr="008236A1">
        <w:rPr>
          <w:rFonts w:ascii="Arial" w:hAnsi="Arial" w:cs="Arial"/>
        </w:rPr>
        <w:t>headlines</w:t>
      </w:r>
      <w:r w:rsidR="00861A95" w:rsidRPr="008236A1">
        <w:rPr>
          <w:rFonts w:ascii="Arial" w:hAnsi="Arial" w:cs="Arial"/>
        </w:rPr>
        <w:t xml:space="preserve"> in the recent past. The economy is failing and</w:t>
      </w:r>
      <w:r w:rsidRPr="008236A1">
        <w:rPr>
          <w:rFonts w:ascii="Arial" w:hAnsi="Arial" w:cs="Arial"/>
        </w:rPr>
        <w:t xml:space="preserve"> structural inequality prevails</w:t>
      </w:r>
      <w:r w:rsidR="00861A95" w:rsidRPr="008236A1">
        <w:rPr>
          <w:rFonts w:ascii="Arial" w:hAnsi="Arial" w:cs="Arial"/>
        </w:rPr>
        <w:t>. The</w:t>
      </w:r>
      <w:r w:rsidRPr="008236A1">
        <w:rPr>
          <w:rFonts w:ascii="Arial" w:hAnsi="Arial" w:cs="Arial"/>
        </w:rPr>
        <w:t xml:space="preserve"> </w:t>
      </w:r>
      <w:r w:rsidR="007C34A6" w:rsidRPr="008236A1">
        <w:rPr>
          <w:rFonts w:ascii="Arial" w:hAnsi="Arial" w:cs="Arial"/>
        </w:rPr>
        <w:t>widespread frustration with the Zuma</w:t>
      </w:r>
      <w:r w:rsidRPr="008236A1">
        <w:rPr>
          <w:rFonts w:ascii="Arial" w:hAnsi="Arial" w:cs="Arial"/>
        </w:rPr>
        <w:t xml:space="preserve"> government</w:t>
      </w:r>
      <w:r w:rsidR="007C34A6" w:rsidRPr="008236A1">
        <w:rPr>
          <w:rFonts w:ascii="Arial" w:hAnsi="Arial" w:cs="Arial"/>
        </w:rPr>
        <w:t xml:space="preserve"> eventually led </w:t>
      </w:r>
      <w:r w:rsidR="001C75AD" w:rsidRPr="008236A1">
        <w:rPr>
          <w:rFonts w:ascii="Arial" w:hAnsi="Arial" w:cs="Arial"/>
        </w:rPr>
        <w:t>him to resign after being recalled by the</w:t>
      </w:r>
      <w:r w:rsidR="00485B4E">
        <w:rPr>
          <w:rFonts w:ascii="Arial" w:hAnsi="Arial" w:cs="Arial"/>
        </w:rPr>
        <w:t xml:space="preserve"> </w:t>
      </w:r>
      <w:r w:rsidR="00485B4E" w:rsidRPr="00EC0044">
        <w:rPr>
          <w:rFonts w:ascii="Arial" w:hAnsi="Arial" w:cs="Arial"/>
        </w:rPr>
        <w:t>African National Congress (</w:t>
      </w:r>
      <w:r w:rsidR="001C75AD" w:rsidRPr="00EC0044">
        <w:rPr>
          <w:rFonts w:ascii="Arial" w:hAnsi="Arial" w:cs="Arial"/>
        </w:rPr>
        <w:t>ANC</w:t>
      </w:r>
      <w:r w:rsidR="00485B4E" w:rsidRPr="00EC0044">
        <w:rPr>
          <w:rFonts w:ascii="Arial" w:hAnsi="Arial" w:cs="Arial"/>
        </w:rPr>
        <w:t>)</w:t>
      </w:r>
      <w:r w:rsidR="007C34A6" w:rsidRPr="00EC0044">
        <w:rPr>
          <w:rFonts w:ascii="Arial" w:hAnsi="Arial" w:cs="Arial"/>
        </w:rPr>
        <w:t>,</w:t>
      </w:r>
      <w:r w:rsidR="007C34A6" w:rsidRPr="008236A1">
        <w:rPr>
          <w:rFonts w:ascii="Arial" w:hAnsi="Arial" w:cs="Arial"/>
        </w:rPr>
        <w:t xml:space="preserve"> but the new administration is eons</w:t>
      </w:r>
      <w:r w:rsidR="001C75AD" w:rsidRPr="008236A1">
        <w:rPr>
          <w:rFonts w:ascii="Arial" w:hAnsi="Arial" w:cs="Arial"/>
        </w:rPr>
        <w:t xml:space="preserve"> away</w:t>
      </w:r>
      <w:r w:rsidR="007C34A6" w:rsidRPr="008236A1">
        <w:rPr>
          <w:rFonts w:ascii="Arial" w:hAnsi="Arial" w:cs="Arial"/>
        </w:rPr>
        <w:t xml:space="preserve"> from proving to be the </w:t>
      </w:r>
      <w:proofErr w:type="spellStart"/>
      <w:r w:rsidR="007C34A6" w:rsidRPr="008236A1">
        <w:rPr>
          <w:rFonts w:ascii="Arial" w:hAnsi="Arial" w:cs="Arial"/>
          <w:i/>
        </w:rPr>
        <w:t>deus</w:t>
      </w:r>
      <w:proofErr w:type="spellEnd"/>
      <w:r w:rsidR="007C34A6" w:rsidRPr="008236A1">
        <w:rPr>
          <w:rFonts w:ascii="Arial" w:hAnsi="Arial" w:cs="Arial"/>
          <w:i/>
        </w:rPr>
        <w:t xml:space="preserve"> ex </w:t>
      </w:r>
      <w:proofErr w:type="spellStart"/>
      <w:r w:rsidR="007C34A6" w:rsidRPr="008236A1">
        <w:rPr>
          <w:rFonts w:ascii="Arial" w:hAnsi="Arial" w:cs="Arial"/>
          <w:i/>
        </w:rPr>
        <w:t>machina</w:t>
      </w:r>
      <w:proofErr w:type="spellEnd"/>
      <w:r w:rsidR="007C34A6" w:rsidRPr="008236A1">
        <w:rPr>
          <w:rFonts w:ascii="Arial" w:hAnsi="Arial" w:cs="Arial"/>
        </w:rPr>
        <w:t xml:space="preserve"> of the </w:t>
      </w:r>
      <w:r w:rsidR="007C34A6" w:rsidRPr="008236A1">
        <w:rPr>
          <w:rFonts w:ascii="Arial" w:hAnsi="Arial" w:cs="Arial"/>
        </w:rPr>
        <w:lastRenderedPageBreak/>
        <w:t>disgraced ruling political party</w:t>
      </w:r>
      <w:r w:rsidRPr="008236A1">
        <w:rPr>
          <w:rFonts w:ascii="Arial" w:hAnsi="Arial" w:cs="Arial"/>
        </w:rPr>
        <w:t>. South Africa has not only been dubbed ‘the protest capital of the world’</w:t>
      </w:r>
      <w:r w:rsidR="00ED3031">
        <w:rPr>
          <w:rStyle w:val="FootnoteReference"/>
          <w:rFonts w:ascii="Arial" w:hAnsi="Arial" w:cs="Arial"/>
        </w:rPr>
        <w:footnoteReference w:id="15"/>
      </w:r>
      <w:r w:rsidRPr="008236A1">
        <w:rPr>
          <w:rFonts w:ascii="Arial" w:hAnsi="Arial" w:cs="Arial"/>
        </w:rPr>
        <w:t>, but th</w:t>
      </w:r>
      <w:r w:rsidR="007C34A6" w:rsidRPr="008236A1">
        <w:rPr>
          <w:rFonts w:ascii="Arial" w:hAnsi="Arial" w:cs="Arial"/>
        </w:rPr>
        <w:t>e very nature of the protests</w:t>
      </w:r>
      <w:r w:rsidR="005169D3" w:rsidRPr="008236A1">
        <w:rPr>
          <w:rFonts w:ascii="Arial" w:hAnsi="Arial" w:cs="Arial"/>
        </w:rPr>
        <w:t xml:space="preserve"> especially</w:t>
      </w:r>
      <w:r w:rsidR="007C34A6" w:rsidRPr="008236A1">
        <w:rPr>
          <w:rFonts w:ascii="Arial" w:hAnsi="Arial" w:cs="Arial"/>
        </w:rPr>
        <w:t xml:space="preserve"> </w:t>
      </w:r>
      <w:r w:rsidR="005169D3" w:rsidRPr="008236A1">
        <w:rPr>
          <w:rFonts w:ascii="Arial" w:hAnsi="Arial" w:cs="Arial"/>
        </w:rPr>
        <w:t>between 2015-2017 signalled a kind of fury not seen since</w:t>
      </w:r>
      <w:r w:rsidR="00BF5A6B" w:rsidRPr="008236A1">
        <w:rPr>
          <w:rFonts w:ascii="Arial" w:hAnsi="Arial" w:cs="Arial"/>
        </w:rPr>
        <w:t xml:space="preserve"> the</w:t>
      </w:r>
      <w:r w:rsidR="005169D3" w:rsidRPr="008236A1">
        <w:rPr>
          <w:rFonts w:ascii="Arial" w:hAnsi="Arial" w:cs="Arial"/>
        </w:rPr>
        <w:t xml:space="preserve"> </w:t>
      </w:r>
      <w:r w:rsidR="00BF5A6B" w:rsidRPr="008236A1">
        <w:rPr>
          <w:rFonts w:ascii="Arial" w:hAnsi="Arial" w:cs="Arial"/>
        </w:rPr>
        <w:t>anti-pass protests</w:t>
      </w:r>
      <w:r w:rsidR="00033DA4" w:rsidRPr="008236A1">
        <w:rPr>
          <w:rFonts w:ascii="Arial" w:hAnsi="Arial" w:cs="Arial"/>
        </w:rPr>
        <w:t xml:space="preserve"> preceding the Sharpeville-massacre</w:t>
      </w:r>
      <w:r w:rsidR="00AF7F12">
        <w:rPr>
          <w:rFonts w:ascii="Arial" w:hAnsi="Arial" w:cs="Arial"/>
        </w:rPr>
        <w:t xml:space="preserve"> in 1960</w:t>
      </w:r>
      <w:r w:rsidR="005169D3" w:rsidRPr="008236A1">
        <w:rPr>
          <w:rFonts w:ascii="Arial" w:hAnsi="Arial" w:cs="Arial"/>
        </w:rPr>
        <w:t xml:space="preserve"> – </w:t>
      </w:r>
      <w:r w:rsidRPr="008236A1">
        <w:rPr>
          <w:rFonts w:ascii="Arial" w:hAnsi="Arial" w:cs="Arial"/>
        </w:rPr>
        <w:t>being given to violence, general lawlessness and destruction. The many reasons for the protests include housing allocations and service delivery issues, municipal demarcation, xenophobia, labour related demands and unemployment, water shortages and cost of electricity, land related issues like evictions and forced removals, quality of school education, unive</w:t>
      </w:r>
      <w:r w:rsidR="00971009" w:rsidRPr="008236A1">
        <w:rPr>
          <w:rFonts w:ascii="Arial" w:hAnsi="Arial" w:cs="Arial"/>
        </w:rPr>
        <w:t>rsity fees, corruption and crime.</w:t>
      </w:r>
      <w:r w:rsidR="00BF5A6B" w:rsidRPr="008236A1">
        <w:rPr>
          <w:rStyle w:val="FootnoteReference"/>
          <w:rFonts w:ascii="Arial" w:hAnsi="Arial" w:cs="Arial"/>
        </w:rPr>
        <w:footnoteReference w:id="16"/>
      </w:r>
      <w:r w:rsidRPr="008236A1">
        <w:rPr>
          <w:rFonts w:ascii="Arial" w:hAnsi="Arial" w:cs="Arial"/>
        </w:rPr>
        <w:t xml:space="preserve"> The senseless viole</w:t>
      </w:r>
      <w:r w:rsidR="00BF5A6B" w:rsidRPr="008236A1">
        <w:rPr>
          <w:rFonts w:ascii="Arial" w:hAnsi="Arial" w:cs="Arial"/>
        </w:rPr>
        <w:t>nce of the protest actions reeked</w:t>
      </w:r>
      <w:r w:rsidRPr="008236A1">
        <w:rPr>
          <w:rFonts w:ascii="Arial" w:hAnsi="Arial" w:cs="Arial"/>
        </w:rPr>
        <w:t xml:space="preserve"> of desperation and frustra</w:t>
      </w:r>
      <w:r w:rsidR="00971009" w:rsidRPr="008236A1">
        <w:rPr>
          <w:rFonts w:ascii="Arial" w:hAnsi="Arial" w:cs="Arial"/>
        </w:rPr>
        <w:t>tion: the most telling perhaps wa</w:t>
      </w:r>
      <w:r w:rsidRPr="008236A1">
        <w:rPr>
          <w:rFonts w:ascii="Arial" w:hAnsi="Arial" w:cs="Arial"/>
        </w:rPr>
        <w:t>s the self-flagellating burning of bu</w:t>
      </w:r>
      <w:r w:rsidR="00BF5A6B" w:rsidRPr="008236A1">
        <w:rPr>
          <w:rFonts w:ascii="Arial" w:hAnsi="Arial" w:cs="Arial"/>
        </w:rPr>
        <w:t>sses and schools. South Africa wa</w:t>
      </w:r>
      <w:r w:rsidRPr="008236A1">
        <w:rPr>
          <w:rFonts w:ascii="Arial" w:hAnsi="Arial" w:cs="Arial"/>
        </w:rPr>
        <w:t>s literally and figuratively burning with rage.</w:t>
      </w:r>
      <w:r w:rsidR="001C75AD" w:rsidRPr="008236A1">
        <w:rPr>
          <w:rStyle w:val="FootnoteReference"/>
          <w:rFonts w:ascii="Arial" w:hAnsi="Arial" w:cs="Arial"/>
        </w:rPr>
        <w:footnoteReference w:id="17"/>
      </w:r>
      <w:r w:rsidRPr="008236A1">
        <w:rPr>
          <w:rFonts w:ascii="Arial" w:hAnsi="Arial" w:cs="Arial"/>
        </w:rPr>
        <w:t xml:space="preserve"> </w:t>
      </w:r>
    </w:p>
    <w:p w14:paraId="03E6534B" w14:textId="6F4479A9" w:rsidR="00411BC0" w:rsidRPr="008236A1" w:rsidRDefault="00411BC0" w:rsidP="00411BC0">
      <w:pPr>
        <w:spacing w:line="360" w:lineRule="auto"/>
        <w:jc w:val="both"/>
        <w:rPr>
          <w:rFonts w:ascii="Arial" w:hAnsi="Arial" w:cs="Arial"/>
        </w:rPr>
      </w:pPr>
      <w:r w:rsidRPr="008236A1">
        <w:rPr>
          <w:rFonts w:ascii="Arial" w:hAnsi="Arial" w:cs="Arial"/>
        </w:rPr>
        <w:t>A persistent leitmotif in the discourse of rage of especially the so-called born-free generatio</w:t>
      </w:r>
      <w:r w:rsidR="00971009" w:rsidRPr="008236A1">
        <w:rPr>
          <w:rFonts w:ascii="Arial" w:hAnsi="Arial" w:cs="Arial"/>
        </w:rPr>
        <w:t>n wa</w:t>
      </w:r>
      <w:r w:rsidR="007C34A6" w:rsidRPr="008236A1">
        <w:rPr>
          <w:rFonts w:ascii="Arial" w:hAnsi="Arial" w:cs="Arial"/>
        </w:rPr>
        <w:t>s that the</w:t>
      </w:r>
      <w:r w:rsidR="004C1DCC" w:rsidRPr="008236A1">
        <w:rPr>
          <w:rFonts w:ascii="Arial" w:hAnsi="Arial" w:cs="Arial"/>
        </w:rPr>
        <w:t xml:space="preserve"> ruling</w:t>
      </w:r>
      <w:r w:rsidR="007C34A6" w:rsidRPr="008236A1">
        <w:rPr>
          <w:rFonts w:ascii="Arial" w:hAnsi="Arial" w:cs="Arial"/>
        </w:rPr>
        <w:t xml:space="preserve"> “liberating” party</w:t>
      </w:r>
      <w:r w:rsidRPr="008236A1">
        <w:rPr>
          <w:rFonts w:ascii="Arial" w:hAnsi="Arial" w:cs="Arial"/>
        </w:rPr>
        <w:t xml:space="preserve"> fail</w:t>
      </w:r>
      <w:r w:rsidR="00971009" w:rsidRPr="008236A1">
        <w:rPr>
          <w:rFonts w:ascii="Arial" w:hAnsi="Arial" w:cs="Arial"/>
        </w:rPr>
        <w:t>ed</w:t>
      </w:r>
      <w:r w:rsidR="004C1DCC" w:rsidRPr="008236A1">
        <w:rPr>
          <w:rFonts w:ascii="Arial" w:hAnsi="Arial" w:cs="Arial"/>
        </w:rPr>
        <w:t xml:space="preserve"> them because the legacy of a</w:t>
      </w:r>
      <w:r w:rsidRPr="008236A1">
        <w:rPr>
          <w:rFonts w:ascii="Arial" w:hAnsi="Arial" w:cs="Arial"/>
        </w:rPr>
        <w:t>partheid – considered to be the third in a series of subjugations (following slavery and colonialism) – seems to be insurmountable</w:t>
      </w:r>
      <w:r w:rsidR="00C9011E" w:rsidRPr="008236A1">
        <w:rPr>
          <w:rFonts w:ascii="Arial" w:hAnsi="Arial" w:cs="Arial"/>
        </w:rPr>
        <w:t xml:space="preserve"> </w:t>
      </w:r>
      <w:r w:rsidR="00C9011E" w:rsidRPr="00EC0044">
        <w:rPr>
          <w:rFonts w:ascii="Arial" w:hAnsi="Arial" w:cs="Arial"/>
        </w:rPr>
        <w:t>(</w:t>
      </w:r>
      <w:r w:rsidR="008A605B" w:rsidRPr="00EC0044">
        <w:rPr>
          <w:rFonts w:ascii="Arial" w:hAnsi="Arial" w:cs="Arial"/>
        </w:rPr>
        <w:t>cf.</w:t>
      </w:r>
      <w:r w:rsidR="008A605B">
        <w:rPr>
          <w:rFonts w:ascii="Arial" w:hAnsi="Arial" w:cs="Arial"/>
          <w:color w:val="FF0000"/>
        </w:rPr>
        <w:t xml:space="preserve"> </w:t>
      </w:r>
      <w:r w:rsidR="00C9011E" w:rsidRPr="008236A1">
        <w:rPr>
          <w:rFonts w:ascii="Arial" w:hAnsi="Arial" w:cs="Arial"/>
        </w:rPr>
        <w:t>Mbembe 2001: 3)</w:t>
      </w:r>
      <w:r w:rsidRPr="008236A1">
        <w:rPr>
          <w:rFonts w:ascii="Arial" w:hAnsi="Arial" w:cs="Arial"/>
        </w:rPr>
        <w:t>.</w:t>
      </w:r>
      <w:r w:rsidR="00B23FE3" w:rsidRPr="008236A1">
        <w:rPr>
          <w:rFonts w:ascii="Arial" w:hAnsi="Arial" w:cs="Arial"/>
        </w:rPr>
        <w:t xml:space="preserve"> T</w:t>
      </w:r>
      <w:r w:rsidRPr="008236A1">
        <w:rPr>
          <w:rFonts w:ascii="Arial" w:hAnsi="Arial" w:cs="Arial"/>
        </w:rPr>
        <w:t>he pressing task at hand</w:t>
      </w:r>
      <w:r w:rsidR="00B23FE3" w:rsidRPr="008236A1">
        <w:rPr>
          <w:rFonts w:ascii="Arial" w:hAnsi="Arial" w:cs="Arial"/>
        </w:rPr>
        <w:t>, from a genealogical point of view,</w:t>
      </w:r>
      <w:r w:rsidRPr="008236A1">
        <w:rPr>
          <w:rFonts w:ascii="Arial" w:hAnsi="Arial" w:cs="Arial"/>
        </w:rPr>
        <w:t xml:space="preserve"> is to try to un</w:t>
      </w:r>
      <w:r w:rsidR="00CF3005" w:rsidRPr="008236A1">
        <w:rPr>
          <w:rFonts w:ascii="Arial" w:hAnsi="Arial" w:cs="Arial"/>
        </w:rPr>
        <w:t>derstand why the fury that fuelled</w:t>
      </w:r>
      <w:r w:rsidRPr="008236A1">
        <w:rPr>
          <w:rFonts w:ascii="Arial" w:hAnsi="Arial" w:cs="Arial"/>
        </w:rPr>
        <w:t xml:space="preserve"> the fires </w:t>
      </w:r>
      <w:r w:rsidR="00CF3005" w:rsidRPr="008236A1">
        <w:rPr>
          <w:rFonts w:ascii="Arial" w:hAnsi="Arial" w:cs="Arial"/>
        </w:rPr>
        <w:t>– so emblematic of this rage – wa</w:t>
      </w:r>
      <w:r w:rsidRPr="008236A1">
        <w:rPr>
          <w:rFonts w:ascii="Arial" w:hAnsi="Arial" w:cs="Arial"/>
        </w:rPr>
        <w:t xml:space="preserve">s so irate at this particular historical juncture. </w:t>
      </w:r>
    </w:p>
    <w:p w14:paraId="36161D58" w14:textId="77777777" w:rsidR="00411BC0" w:rsidRPr="008236A1" w:rsidRDefault="00411BC0" w:rsidP="00411BC0">
      <w:pPr>
        <w:rPr>
          <w:rFonts w:ascii="Arial" w:hAnsi="Arial" w:cs="Arial"/>
          <w:sz w:val="28"/>
          <w:szCs w:val="28"/>
        </w:rPr>
      </w:pPr>
    </w:p>
    <w:p w14:paraId="09707C2F" w14:textId="0BFF42CC" w:rsidR="00411BC0" w:rsidRPr="008236A1" w:rsidRDefault="00080FAE" w:rsidP="00861A95">
      <w:pPr>
        <w:pStyle w:val="ListParagraph"/>
        <w:numPr>
          <w:ilvl w:val="0"/>
          <w:numId w:val="3"/>
        </w:numPr>
        <w:rPr>
          <w:rFonts w:ascii="Arial" w:hAnsi="Arial" w:cs="Arial"/>
          <w:b/>
          <w:sz w:val="28"/>
          <w:szCs w:val="28"/>
        </w:rPr>
      </w:pPr>
      <w:proofErr w:type="spellStart"/>
      <w:r w:rsidRPr="008236A1">
        <w:rPr>
          <w:rFonts w:ascii="Arial" w:hAnsi="Arial" w:cs="Arial"/>
          <w:b/>
          <w:i/>
          <w:sz w:val="28"/>
          <w:szCs w:val="28"/>
        </w:rPr>
        <w:t>Trauma</w:t>
      </w:r>
      <w:r w:rsidRPr="008236A1">
        <w:rPr>
          <w:rFonts w:ascii="Arial" w:hAnsi="Arial" w:cs="Arial"/>
          <w:b/>
          <w:sz w:val="28"/>
          <w:szCs w:val="28"/>
        </w:rPr>
        <w:t>deutung</w:t>
      </w:r>
      <w:proofErr w:type="spellEnd"/>
      <w:r w:rsidRPr="008236A1">
        <w:rPr>
          <w:rFonts w:ascii="Arial" w:hAnsi="Arial" w:cs="Arial"/>
          <w:b/>
          <w:sz w:val="28"/>
          <w:szCs w:val="28"/>
        </w:rPr>
        <w:t>: Signs of Trauma?</w:t>
      </w:r>
    </w:p>
    <w:p w14:paraId="1D1E5185" w14:textId="77777777" w:rsidR="003625F1" w:rsidRPr="008236A1" w:rsidRDefault="003625F1" w:rsidP="00411BC0">
      <w:pPr>
        <w:spacing w:line="360" w:lineRule="auto"/>
        <w:jc w:val="both"/>
        <w:rPr>
          <w:rFonts w:ascii="Arial" w:hAnsi="Arial" w:cs="Arial"/>
          <w:sz w:val="28"/>
          <w:szCs w:val="28"/>
        </w:rPr>
      </w:pPr>
    </w:p>
    <w:p w14:paraId="57FAB96B" w14:textId="6DB5F590" w:rsidR="00411BC0" w:rsidRPr="008236A1" w:rsidRDefault="00411BC0" w:rsidP="00411BC0">
      <w:pPr>
        <w:spacing w:line="360" w:lineRule="auto"/>
        <w:jc w:val="both"/>
        <w:rPr>
          <w:rFonts w:ascii="Arial" w:hAnsi="Arial" w:cs="Arial"/>
        </w:rPr>
      </w:pPr>
      <w:r w:rsidRPr="008236A1">
        <w:rPr>
          <w:rFonts w:ascii="Arial" w:hAnsi="Arial" w:cs="Arial"/>
        </w:rPr>
        <w:t xml:space="preserve">Achille Mbembe has attempted to think through the unique situatedness and positionalities of those living in the </w:t>
      </w:r>
      <w:proofErr w:type="spellStart"/>
      <w:r w:rsidRPr="008236A1">
        <w:rPr>
          <w:rFonts w:ascii="Arial" w:hAnsi="Arial" w:cs="Arial"/>
        </w:rPr>
        <w:t>postcolony</w:t>
      </w:r>
      <w:proofErr w:type="spellEnd"/>
      <w:r w:rsidRPr="008236A1">
        <w:rPr>
          <w:rFonts w:ascii="Arial" w:hAnsi="Arial" w:cs="Arial"/>
        </w:rPr>
        <w:t xml:space="preserve"> as gleaned from African modes of self-representation</w:t>
      </w:r>
      <w:r w:rsidR="003625F1" w:rsidRPr="008236A1">
        <w:rPr>
          <w:rFonts w:ascii="Arial" w:hAnsi="Arial" w:cs="Arial"/>
        </w:rPr>
        <w:t xml:space="preserve"> (2001)</w:t>
      </w:r>
      <w:r w:rsidRPr="008236A1">
        <w:rPr>
          <w:rFonts w:ascii="Arial" w:hAnsi="Arial" w:cs="Arial"/>
        </w:rPr>
        <w:t>. For the first modern African thinkers, liberation from servitude was equivalent above all to acquiring formal power and making their own decisions autonomously. Impo</w:t>
      </w:r>
      <w:r w:rsidR="003625F1" w:rsidRPr="008236A1">
        <w:rPr>
          <w:rFonts w:ascii="Arial" w:hAnsi="Arial" w:cs="Arial"/>
        </w:rPr>
        <w:t xml:space="preserve">rtantly, Mbembe notes, the </w:t>
      </w:r>
      <w:r w:rsidR="003625F1" w:rsidRPr="008236A1">
        <w:rPr>
          <w:rFonts w:ascii="Arial" w:hAnsi="Arial" w:cs="Arial"/>
        </w:rPr>
        <w:lastRenderedPageBreak/>
        <w:t>fundamental question,</w:t>
      </w:r>
      <w:r w:rsidRPr="008236A1">
        <w:rPr>
          <w:rFonts w:ascii="Arial" w:hAnsi="Arial" w:cs="Arial"/>
        </w:rPr>
        <w:t xml:space="preserve"> that is, </w:t>
      </w:r>
      <w:r w:rsidR="00EC0044">
        <w:rPr>
          <w:rFonts w:ascii="Arial" w:hAnsi="Arial" w:cs="Arial"/>
        </w:rPr>
        <w:t>“</w:t>
      </w:r>
      <w:r w:rsidRPr="00EC0044">
        <w:rPr>
          <w:rFonts w:ascii="Arial" w:hAnsi="Arial" w:cs="Arial"/>
        </w:rPr>
        <w:t>how to renegotiate a social bond corrupted by commercial relationships (the sale of human beings) and the violence of endless wars</w:t>
      </w:r>
      <w:r w:rsidR="005463EE">
        <w:rPr>
          <w:rFonts w:ascii="Arial" w:hAnsi="Arial" w:cs="Arial"/>
        </w:rPr>
        <w:t>”</w:t>
      </w:r>
      <w:r w:rsidR="003625F1" w:rsidRPr="008236A1">
        <w:rPr>
          <w:rFonts w:ascii="Arial" w:hAnsi="Arial" w:cs="Arial"/>
          <w:b/>
          <w:i/>
        </w:rPr>
        <w:t>,</w:t>
      </w:r>
      <w:r w:rsidRPr="008236A1">
        <w:rPr>
          <w:rFonts w:ascii="Arial" w:hAnsi="Arial" w:cs="Arial"/>
        </w:rPr>
        <w:t xml:space="preserve"> was considered secondary (</w:t>
      </w:r>
      <w:r w:rsidR="005463EE">
        <w:rPr>
          <w:rFonts w:ascii="Arial" w:hAnsi="Arial" w:cs="Arial"/>
        </w:rPr>
        <w:t>ibid</w:t>
      </w:r>
      <w:proofErr w:type="gramStart"/>
      <w:r w:rsidR="005463EE">
        <w:rPr>
          <w:rFonts w:ascii="Arial" w:hAnsi="Arial" w:cs="Arial"/>
        </w:rPr>
        <w:t>.,</w:t>
      </w:r>
      <w:proofErr w:type="gramEnd"/>
      <w:r w:rsidR="005463EE">
        <w:rPr>
          <w:rFonts w:ascii="Arial" w:hAnsi="Arial" w:cs="Arial"/>
        </w:rPr>
        <w:t xml:space="preserve"> </w:t>
      </w:r>
      <w:r w:rsidRPr="008236A1">
        <w:rPr>
          <w:rFonts w:ascii="Arial" w:hAnsi="Arial" w:cs="Arial"/>
        </w:rPr>
        <w:t>p. 9</w:t>
      </w:r>
      <w:r w:rsidR="008A605B">
        <w:rPr>
          <w:rFonts w:ascii="Arial" w:hAnsi="Arial" w:cs="Arial"/>
        </w:rPr>
        <w:t xml:space="preserve">) </w:t>
      </w:r>
      <w:proofErr w:type="spellStart"/>
      <w:r w:rsidRPr="008236A1">
        <w:rPr>
          <w:rFonts w:ascii="Arial" w:hAnsi="Arial" w:cs="Arial"/>
        </w:rPr>
        <w:t>Mbembe</w:t>
      </w:r>
      <w:proofErr w:type="spellEnd"/>
      <w:r w:rsidRPr="008236A1">
        <w:rPr>
          <w:rFonts w:ascii="Arial" w:hAnsi="Arial" w:cs="Arial"/>
        </w:rPr>
        <w:t xml:space="preserve"> argues that in the postcolonial African quest for identity and power, one of the key categories that were mobilized to this end is the figure of</w:t>
      </w:r>
      <w:r w:rsidRPr="008236A1">
        <w:rPr>
          <w:rFonts w:ascii="Arial" w:hAnsi="Arial" w:cs="Arial"/>
          <w:color w:val="FF0000"/>
        </w:rPr>
        <w:t xml:space="preserve"> </w:t>
      </w:r>
      <w:r w:rsidRPr="008236A1">
        <w:rPr>
          <w:rFonts w:ascii="Arial" w:hAnsi="Arial" w:cs="Arial"/>
        </w:rPr>
        <w:t xml:space="preserve">the African as a </w:t>
      </w:r>
      <w:r w:rsidR="005463EE">
        <w:rPr>
          <w:rFonts w:ascii="Arial" w:hAnsi="Arial" w:cs="Arial"/>
        </w:rPr>
        <w:t>“</w:t>
      </w:r>
      <w:r w:rsidRPr="008236A1">
        <w:rPr>
          <w:rFonts w:ascii="Arial" w:hAnsi="Arial" w:cs="Arial"/>
          <w:i/>
        </w:rPr>
        <w:t xml:space="preserve">victimized </w:t>
      </w:r>
      <w:r w:rsidRPr="005463EE">
        <w:rPr>
          <w:rFonts w:ascii="Arial" w:hAnsi="Arial" w:cs="Arial"/>
        </w:rPr>
        <w:t>subjec</w:t>
      </w:r>
      <w:r w:rsidRPr="008236A1">
        <w:rPr>
          <w:rFonts w:ascii="Arial" w:hAnsi="Arial" w:cs="Arial"/>
          <w:i/>
        </w:rPr>
        <w:t>t</w:t>
      </w:r>
      <w:r w:rsidR="005463EE">
        <w:rPr>
          <w:rFonts w:ascii="Arial" w:hAnsi="Arial" w:cs="Arial"/>
          <w:i/>
        </w:rPr>
        <w:t xml:space="preserve">” </w:t>
      </w:r>
      <w:r w:rsidR="005463EE">
        <w:rPr>
          <w:rFonts w:ascii="Arial" w:hAnsi="Arial" w:cs="Arial"/>
        </w:rPr>
        <w:t>(my emphasis)</w:t>
      </w:r>
      <w:r w:rsidRPr="008236A1">
        <w:rPr>
          <w:rFonts w:ascii="Arial" w:hAnsi="Arial" w:cs="Arial"/>
        </w:rPr>
        <w:t xml:space="preserve">: </w:t>
      </w:r>
    </w:p>
    <w:p w14:paraId="6374631F" w14:textId="36E3BECE" w:rsidR="002F4ED4" w:rsidRPr="008236A1" w:rsidRDefault="00411BC0" w:rsidP="0054227D">
      <w:pPr>
        <w:spacing w:line="360" w:lineRule="auto"/>
        <w:ind w:left="720"/>
        <w:jc w:val="both"/>
        <w:rPr>
          <w:rFonts w:ascii="Arial" w:hAnsi="Arial" w:cs="Arial"/>
        </w:rPr>
      </w:pPr>
      <w:r w:rsidRPr="008236A1">
        <w:rPr>
          <w:rFonts w:ascii="Arial" w:hAnsi="Arial" w:cs="Arial"/>
        </w:rPr>
        <w:t>“at the heart of the paradigm of victimization we find a reading of self and the world as a series of fatalities. In African history, it is thought, there is neither irony nor accident. Our history is essentially governed by forces beyond our control. The diversity and disorder of the world, as well as the open character of historical possibilities, are reduced – in an authoritarian manner – to a spasmodic, unchanging cycle, infinitely repeated in accord with a conspiracy always fomen</w:t>
      </w:r>
      <w:r w:rsidR="005463EE">
        <w:rPr>
          <w:rFonts w:ascii="Arial" w:hAnsi="Arial" w:cs="Arial"/>
        </w:rPr>
        <w:t xml:space="preserve">ted by forces beyond our </w:t>
      </w:r>
      <w:r w:rsidR="005463EE" w:rsidRPr="005463EE">
        <w:rPr>
          <w:rFonts w:ascii="Arial" w:hAnsi="Arial" w:cs="Arial"/>
        </w:rPr>
        <w:t>reach</w:t>
      </w:r>
      <w:r w:rsidRPr="005463EE">
        <w:rPr>
          <w:rFonts w:ascii="Arial" w:hAnsi="Arial" w:cs="Arial"/>
        </w:rPr>
        <w:t xml:space="preserve"> </w:t>
      </w:r>
      <w:r w:rsidR="008A605B" w:rsidRPr="005463EE">
        <w:rPr>
          <w:rFonts w:ascii="Arial" w:hAnsi="Arial" w:cs="Arial"/>
        </w:rPr>
        <w:t>[. …]</w:t>
      </w:r>
      <w:r w:rsidR="008A605B">
        <w:rPr>
          <w:rFonts w:ascii="Arial" w:hAnsi="Arial" w:cs="Arial"/>
          <w:color w:val="FF0000"/>
        </w:rPr>
        <w:t xml:space="preserve"> </w:t>
      </w:r>
      <w:r w:rsidRPr="008236A1">
        <w:rPr>
          <w:rFonts w:ascii="Arial" w:hAnsi="Arial" w:cs="Arial"/>
        </w:rPr>
        <w:t>Ult</w:t>
      </w:r>
      <w:r w:rsidR="0054227D" w:rsidRPr="008236A1">
        <w:rPr>
          <w:rFonts w:ascii="Arial" w:hAnsi="Arial" w:cs="Arial"/>
        </w:rPr>
        <w:t>imately, the African is supposed</w:t>
      </w:r>
      <w:r w:rsidRPr="008236A1">
        <w:rPr>
          <w:rFonts w:ascii="Arial" w:hAnsi="Arial" w:cs="Arial"/>
        </w:rPr>
        <w:t xml:space="preserve"> to be merely a castrated subject, the passive instrument of the Other’s enjoyment</w:t>
      </w:r>
      <w:r w:rsidR="002F4ED4" w:rsidRPr="008236A1">
        <w:rPr>
          <w:rFonts w:ascii="Arial" w:hAnsi="Arial" w:cs="Arial"/>
        </w:rPr>
        <w:t>…</w:t>
      </w:r>
      <w:r w:rsidR="008A605B">
        <w:rPr>
          <w:rFonts w:ascii="Arial" w:hAnsi="Arial" w:cs="Arial"/>
        </w:rPr>
        <w:t xml:space="preserve"> </w:t>
      </w:r>
      <w:r w:rsidR="008A605B" w:rsidRPr="005463EE">
        <w:rPr>
          <w:rFonts w:ascii="Arial" w:hAnsi="Arial" w:cs="Arial"/>
        </w:rPr>
        <w:t>[. …]</w:t>
      </w:r>
    </w:p>
    <w:p w14:paraId="48A83468" w14:textId="31746782" w:rsidR="00411BC0" w:rsidRPr="008236A1" w:rsidRDefault="002F4ED4" w:rsidP="0054227D">
      <w:pPr>
        <w:spacing w:line="360" w:lineRule="auto"/>
        <w:ind w:left="720"/>
        <w:jc w:val="both"/>
        <w:rPr>
          <w:rFonts w:ascii="Arial" w:hAnsi="Arial" w:cs="Arial"/>
        </w:rPr>
      </w:pPr>
      <w:r w:rsidRPr="008236A1">
        <w:rPr>
          <w:rFonts w:ascii="Arial" w:hAnsi="Arial" w:cs="Arial"/>
        </w:rPr>
        <w:t xml:space="preserve">Under such conditions the imagination of identity is deployed in accord with the logic of suspicion, of denunciation of the </w:t>
      </w:r>
      <w:proofErr w:type="gramStart"/>
      <w:r w:rsidRPr="008236A1">
        <w:rPr>
          <w:rFonts w:ascii="Arial" w:hAnsi="Arial" w:cs="Arial"/>
        </w:rPr>
        <w:t>Other</w:t>
      </w:r>
      <w:proofErr w:type="gramEnd"/>
      <w:r w:rsidRPr="008236A1">
        <w:rPr>
          <w:rFonts w:ascii="Arial" w:hAnsi="Arial" w:cs="Arial"/>
        </w:rPr>
        <w:t xml:space="preserve"> and of everything that is different: the mad dream of a world without Others</w:t>
      </w:r>
      <w:r w:rsidR="005463EE">
        <w:rPr>
          <w:rFonts w:ascii="Arial" w:hAnsi="Arial" w:cs="Arial"/>
        </w:rPr>
        <w:t>”</w:t>
      </w:r>
      <w:r w:rsidR="00411BC0" w:rsidRPr="008236A1">
        <w:rPr>
          <w:rFonts w:ascii="Arial" w:hAnsi="Arial" w:cs="Arial"/>
        </w:rPr>
        <w:t xml:space="preserve"> </w:t>
      </w:r>
      <w:r w:rsidR="005463EE" w:rsidRPr="005463EE">
        <w:rPr>
          <w:rFonts w:ascii="Arial" w:hAnsi="Arial" w:cs="Arial"/>
        </w:rPr>
        <w:t>(</w:t>
      </w:r>
      <w:r w:rsidR="008A605B" w:rsidRPr="005463EE">
        <w:rPr>
          <w:rFonts w:ascii="Arial" w:hAnsi="Arial" w:cs="Arial"/>
        </w:rPr>
        <w:t>p</w:t>
      </w:r>
      <w:r w:rsidR="005463EE" w:rsidRPr="005463EE">
        <w:rPr>
          <w:rFonts w:ascii="Arial" w:hAnsi="Arial" w:cs="Arial"/>
        </w:rPr>
        <w:t>p. 10-11).</w:t>
      </w:r>
    </w:p>
    <w:p w14:paraId="77EF6141" w14:textId="77777777" w:rsidR="00411BC0" w:rsidRPr="008236A1" w:rsidRDefault="00411BC0" w:rsidP="00411BC0">
      <w:pPr>
        <w:ind w:left="720"/>
        <w:rPr>
          <w:rFonts w:ascii="Arial" w:hAnsi="Arial" w:cs="Arial"/>
        </w:rPr>
      </w:pPr>
    </w:p>
    <w:p w14:paraId="3572F4E6" w14:textId="685C5F26" w:rsidR="00411BC0" w:rsidRPr="008236A1" w:rsidRDefault="00411BC0" w:rsidP="00411BC0">
      <w:pPr>
        <w:spacing w:line="360" w:lineRule="auto"/>
        <w:jc w:val="both"/>
        <w:rPr>
          <w:rFonts w:ascii="Arial" w:hAnsi="Arial" w:cs="Arial"/>
        </w:rPr>
      </w:pPr>
      <w:r w:rsidRPr="008236A1">
        <w:rPr>
          <w:rFonts w:ascii="Arial" w:hAnsi="Arial" w:cs="Arial"/>
        </w:rPr>
        <w:t>Mbembe further argues that the primary effect of slavery, colonization,</w:t>
      </w:r>
      <w:r w:rsidR="002F4ED4" w:rsidRPr="008236A1">
        <w:rPr>
          <w:rFonts w:ascii="Arial" w:hAnsi="Arial" w:cs="Arial"/>
        </w:rPr>
        <w:t xml:space="preserve"> and a</w:t>
      </w:r>
      <w:r w:rsidRPr="008236A1">
        <w:rPr>
          <w:rFonts w:ascii="Arial" w:hAnsi="Arial" w:cs="Arial"/>
        </w:rPr>
        <w:t>partheid was to divide African societies against themselves. This division opened the way for Africans to participate in victim</w:t>
      </w:r>
      <w:r w:rsidR="000C7E1F" w:rsidRPr="008236A1">
        <w:rPr>
          <w:rFonts w:ascii="Arial" w:hAnsi="Arial" w:cs="Arial"/>
        </w:rPr>
        <w:t>izing their own people. T</w:t>
      </w:r>
      <w:r w:rsidRPr="008236A1">
        <w:rPr>
          <w:rFonts w:ascii="Arial" w:hAnsi="Arial" w:cs="Arial"/>
        </w:rPr>
        <w:t>he neurosis of victimization</w:t>
      </w:r>
      <w:r w:rsidR="000C7E1F" w:rsidRPr="008236A1">
        <w:rPr>
          <w:rFonts w:ascii="Arial" w:hAnsi="Arial" w:cs="Arial"/>
        </w:rPr>
        <w:t xml:space="preserve"> and impotence in the face of it</w:t>
      </w:r>
      <w:r w:rsidRPr="008236A1">
        <w:rPr>
          <w:rFonts w:ascii="Arial" w:hAnsi="Arial" w:cs="Arial"/>
        </w:rPr>
        <w:t>, then</w:t>
      </w:r>
      <w:r w:rsidR="000C7E1F" w:rsidRPr="008236A1">
        <w:rPr>
          <w:rFonts w:ascii="Arial" w:hAnsi="Arial" w:cs="Arial"/>
        </w:rPr>
        <w:t xml:space="preserve"> leads to</w:t>
      </w:r>
      <w:r w:rsidRPr="008236A1">
        <w:rPr>
          <w:rFonts w:ascii="Arial" w:hAnsi="Arial" w:cs="Arial"/>
        </w:rPr>
        <w:t xml:space="preserve"> a xenophobic</w:t>
      </w:r>
      <w:r w:rsidR="00BB1681" w:rsidRPr="008236A1">
        <w:rPr>
          <w:rFonts w:ascii="Arial" w:hAnsi="Arial" w:cs="Arial"/>
        </w:rPr>
        <w:t xml:space="preserve"> persecution mania (masking a profound d</w:t>
      </w:r>
      <w:r w:rsidR="005463EE">
        <w:rPr>
          <w:rFonts w:ascii="Arial" w:hAnsi="Arial" w:cs="Arial"/>
        </w:rPr>
        <w:t>esire for recognition and venge</w:t>
      </w:r>
      <w:r w:rsidR="00BB1681" w:rsidRPr="008236A1">
        <w:rPr>
          <w:rFonts w:ascii="Arial" w:hAnsi="Arial" w:cs="Arial"/>
        </w:rPr>
        <w:t>ance)</w:t>
      </w:r>
      <w:r w:rsidR="008A605B" w:rsidRPr="008236A1">
        <w:rPr>
          <w:rFonts w:ascii="Arial" w:hAnsi="Arial" w:cs="Arial"/>
        </w:rPr>
        <w:t xml:space="preserve"> </w:t>
      </w:r>
      <w:r w:rsidRPr="008236A1">
        <w:rPr>
          <w:rFonts w:ascii="Arial" w:hAnsi="Arial" w:cs="Arial"/>
        </w:rPr>
        <w:t>(</w:t>
      </w:r>
      <w:r w:rsidR="005463EE">
        <w:rPr>
          <w:rFonts w:ascii="Arial" w:hAnsi="Arial" w:cs="Arial"/>
        </w:rPr>
        <w:t xml:space="preserve">cf. </w:t>
      </w:r>
      <w:r w:rsidRPr="008236A1">
        <w:rPr>
          <w:rFonts w:ascii="Arial" w:hAnsi="Arial" w:cs="Arial"/>
        </w:rPr>
        <w:t>p. 11). As a result and in support of this construction, a diabolical couple is fabricated: the enemy – or tormentor and incarnation of absolute wickedness – and the victim, full of virtue and incapable of violence, terror, or corruption (</w:t>
      </w:r>
      <w:r w:rsidRPr="008236A1">
        <w:rPr>
          <w:rFonts w:ascii="Arial" w:hAnsi="Arial" w:cs="Arial"/>
          <w:i/>
        </w:rPr>
        <w:t>ibid</w:t>
      </w:r>
      <w:r w:rsidRPr="008236A1">
        <w:rPr>
          <w:rFonts w:ascii="Arial" w:hAnsi="Arial" w:cs="Arial"/>
        </w:rPr>
        <w:t>.)</w:t>
      </w:r>
      <w:r w:rsidR="00B650B2" w:rsidRPr="008236A1">
        <w:rPr>
          <w:rFonts w:ascii="Arial" w:hAnsi="Arial" w:cs="Arial"/>
        </w:rPr>
        <w:t xml:space="preserve"> A false dichotomy is created between the self and the other by attempting to oust or ‘other’ the other. What Mbembe seems to be arguing here is that this conscious suppression of the traumatizing external other is symptomatic of the unconscious repression of the traumatizing internal other. We will return to this point shortly.</w:t>
      </w:r>
    </w:p>
    <w:p w14:paraId="1629DFD1" w14:textId="77777777" w:rsidR="00411BC0" w:rsidRPr="008236A1" w:rsidRDefault="00411BC0" w:rsidP="00411BC0">
      <w:pPr>
        <w:rPr>
          <w:rFonts w:ascii="Arial" w:hAnsi="Arial" w:cs="Arial"/>
        </w:rPr>
      </w:pPr>
    </w:p>
    <w:p w14:paraId="5F7C1A9C" w14:textId="372DA6C0" w:rsidR="00411BC0" w:rsidRPr="008236A1" w:rsidRDefault="00411BC0" w:rsidP="00411BC0">
      <w:pPr>
        <w:spacing w:line="360" w:lineRule="auto"/>
        <w:jc w:val="both"/>
        <w:rPr>
          <w:rFonts w:ascii="Arial" w:hAnsi="Arial" w:cs="Arial"/>
        </w:rPr>
      </w:pPr>
      <w:r w:rsidRPr="008236A1">
        <w:rPr>
          <w:rFonts w:ascii="Arial" w:hAnsi="Arial" w:cs="Arial"/>
        </w:rPr>
        <w:t>How can we break with this defunct and worn out mode of thought, asks Mbembe? (p. 16) To be sure, thinkers such as Mudimbe</w:t>
      </w:r>
      <w:r w:rsidRPr="008236A1">
        <w:rPr>
          <w:rStyle w:val="FootnoteReference"/>
          <w:rFonts w:ascii="Arial" w:hAnsi="Arial" w:cs="Arial"/>
        </w:rPr>
        <w:footnoteReference w:id="18"/>
      </w:r>
      <w:r w:rsidRPr="008236A1">
        <w:rPr>
          <w:rFonts w:ascii="Arial" w:hAnsi="Arial" w:cs="Arial"/>
        </w:rPr>
        <w:t xml:space="preserve"> have tried to deconstruct tradition (and thereby Africa itself) by showing the latter to have been invented. Others, such as Appiah</w:t>
      </w:r>
      <w:r w:rsidRPr="008236A1">
        <w:rPr>
          <w:rStyle w:val="FootnoteReference"/>
          <w:rFonts w:ascii="Arial" w:hAnsi="Arial" w:cs="Arial"/>
        </w:rPr>
        <w:footnoteReference w:id="19"/>
      </w:r>
      <w:r w:rsidRPr="008236A1">
        <w:rPr>
          <w:rFonts w:ascii="Arial" w:hAnsi="Arial" w:cs="Arial"/>
        </w:rPr>
        <w:t xml:space="preserve"> have attempted to problematize the very notion of a definitive ‘African identity’ by acknowledging the fact that identity is always in a state of becoming and indebted to diverse genealogies, including traditions inherited from colonial history (</w:t>
      </w:r>
      <w:r w:rsidR="008A605B" w:rsidRPr="000B4E29">
        <w:rPr>
          <w:rFonts w:ascii="Arial" w:hAnsi="Arial" w:cs="Arial"/>
        </w:rPr>
        <w:t>cf.</w:t>
      </w:r>
      <w:r w:rsidR="008A605B">
        <w:rPr>
          <w:rFonts w:ascii="Arial" w:hAnsi="Arial" w:cs="Arial"/>
          <w:color w:val="FF0000"/>
        </w:rPr>
        <w:t xml:space="preserve"> </w:t>
      </w:r>
      <w:r w:rsidRPr="008236A1">
        <w:rPr>
          <w:rFonts w:ascii="Arial" w:hAnsi="Arial" w:cs="Arial"/>
        </w:rPr>
        <w:t xml:space="preserve">pp. 16-17). These attempts, however, do not wholly satisfy Mbembe. </w:t>
      </w:r>
      <w:r w:rsidR="00B650B2" w:rsidRPr="008236A1">
        <w:rPr>
          <w:rFonts w:ascii="Arial" w:hAnsi="Arial" w:cs="Arial"/>
        </w:rPr>
        <w:t>Once slavery, colonization and a</w:t>
      </w:r>
      <w:r w:rsidRPr="008236A1">
        <w:rPr>
          <w:rFonts w:ascii="Arial" w:hAnsi="Arial" w:cs="Arial"/>
        </w:rPr>
        <w:t xml:space="preserve">partheid have been acknowledged as factual events that have structured, for Africans, a certain experience of the world and of themselves; and once it is acknowledged that these events are subject to several simultaneous interpretations that constantly derail any attempt at attributing any definitive meaning to these archives, the genuine philosophical labour of sense-making can commence. </w:t>
      </w:r>
    </w:p>
    <w:p w14:paraId="3715A9AA" w14:textId="77777777" w:rsidR="00411BC0" w:rsidRPr="008236A1" w:rsidRDefault="00411BC0" w:rsidP="00411BC0">
      <w:pPr>
        <w:rPr>
          <w:rFonts w:ascii="Arial" w:hAnsi="Arial" w:cs="Arial"/>
        </w:rPr>
      </w:pPr>
    </w:p>
    <w:p w14:paraId="551AB42D" w14:textId="42FDFF1A" w:rsidR="00411BC0" w:rsidRPr="008236A1" w:rsidRDefault="00411BC0" w:rsidP="00411BC0">
      <w:pPr>
        <w:spacing w:line="360" w:lineRule="auto"/>
        <w:jc w:val="both"/>
        <w:rPr>
          <w:rFonts w:ascii="Arial" w:hAnsi="Arial" w:cs="Arial"/>
        </w:rPr>
      </w:pPr>
      <w:r w:rsidRPr="008236A1">
        <w:rPr>
          <w:rFonts w:ascii="Arial" w:hAnsi="Arial" w:cs="Arial"/>
        </w:rPr>
        <w:t xml:space="preserve">The one lacuna in African scholarship, which Mbembe points out, has to do with </w:t>
      </w:r>
      <w:r w:rsidRPr="008236A1">
        <w:rPr>
          <w:rFonts w:ascii="Arial" w:hAnsi="Arial" w:cs="Arial"/>
          <w:i/>
        </w:rPr>
        <w:t>the work of memory</w:t>
      </w:r>
      <w:r w:rsidRPr="008236A1">
        <w:rPr>
          <w:rFonts w:ascii="Arial" w:hAnsi="Arial" w:cs="Arial"/>
        </w:rPr>
        <w:t>.</w:t>
      </w:r>
      <w:r w:rsidRPr="008236A1">
        <w:rPr>
          <w:rFonts w:ascii="Arial" w:hAnsi="Arial" w:cs="Arial"/>
          <w:color w:val="FF0000"/>
        </w:rPr>
        <w:t xml:space="preserve"> </w:t>
      </w:r>
      <w:r w:rsidRPr="008236A1">
        <w:rPr>
          <w:rFonts w:ascii="Arial" w:hAnsi="Arial" w:cs="Arial"/>
        </w:rPr>
        <w:t>Properly speaking, there is no African memory of slavery. What memory there is, is distinctly coloured by diffraction. Figments circulate and are invoked mainly to arouse feelings of culpability in the Other while at the same time evading the weight of the peculiar responsibility incumbent upon Africans themselves in the element of tragedy – which is not the only element – in their history (</w:t>
      </w:r>
      <w:r w:rsidR="008A605B" w:rsidRPr="000B4E29">
        <w:rPr>
          <w:rFonts w:ascii="Arial" w:hAnsi="Arial" w:cs="Arial"/>
        </w:rPr>
        <w:t xml:space="preserve">cf. </w:t>
      </w:r>
      <w:r w:rsidRPr="000B4E29">
        <w:rPr>
          <w:rFonts w:ascii="Arial" w:hAnsi="Arial" w:cs="Arial"/>
        </w:rPr>
        <w:t>p</w:t>
      </w:r>
      <w:r w:rsidRPr="008236A1">
        <w:rPr>
          <w:rFonts w:ascii="Arial" w:hAnsi="Arial" w:cs="Arial"/>
        </w:rPr>
        <w:t>. 19). Mbembe maintains that at best, “slavery is experienced as a wound whose meaning belongs to the domain of the psychic unconscious”</w:t>
      </w:r>
      <w:r w:rsidR="003A75D2">
        <w:rPr>
          <w:rFonts w:ascii="Arial" w:hAnsi="Arial" w:cs="Arial"/>
        </w:rPr>
        <w:t xml:space="preserve"> (ibid.)</w:t>
      </w:r>
      <w:r w:rsidRPr="008236A1">
        <w:rPr>
          <w:rFonts w:ascii="Arial" w:hAnsi="Arial" w:cs="Arial"/>
        </w:rPr>
        <w:t>. What remains unsaid, unacknowledged, and perhaps even unthought in existing recollections is that troubling aspect of the crime that directly engages their own responsibility:</w:t>
      </w:r>
    </w:p>
    <w:p w14:paraId="7C7EFEE1" w14:textId="00E1D828" w:rsidR="00411BC0" w:rsidRPr="008236A1" w:rsidRDefault="00411BC0" w:rsidP="00DC7BA2">
      <w:pPr>
        <w:spacing w:line="360" w:lineRule="auto"/>
        <w:ind w:left="360"/>
        <w:jc w:val="both"/>
        <w:rPr>
          <w:rFonts w:ascii="Arial" w:hAnsi="Arial" w:cs="Arial"/>
        </w:rPr>
      </w:pPr>
      <w:r w:rsidRPr="008236A1">
        <w:rPr>
          <w:rFonts w:ascii="Arial" w:hAnsi="Arial" w:cs="Arial"/>
        </w:rPr>
        <w:t>“For the fate of black slaves in modernity is not solely the result of the tyrannical will and cruelty of the Other – even though the latter is well-established. The other primitive signifier is the murder of brother by brother” (p. 20).</w:t>
      </w:r>
    </w:p>
    <w:p w14:paraId="2F050A74" w14:textId="77777777" w:rsidR="00411BC0" w:rsidRPr="008236A1" w:rsidRDefault="00411BC0" w:rsidP="00DC7BA2">
      <w:pPr>
        <w:spacing w:line="360" w:lineRule="auto"/>
        <w:rPr>
          <w:rFonts w:ascii="Arial" w:hAnsi="Arial" w:cs="Arial"/>
        </w:rPr>
      </w:pPr>
    </w:p>
    <w:p w14:paraId="6F6EE2C6" w14:textId="77777777" w:rsidR="00411BC0" w:rsidRPr="008236A1" w:rsidRDefault="00411BC0" w:rsidP="00411BC0">
      <w:pPr>
        <w:spacing w:line="360" w:lineRule="auto"/>
        <w:jc w:val="both"/>
        <w:rPr>
          <w:rFonts w:ascii="Arial" w:hAnsi="Arial" w:cs="Arial"/>
        </w:rPr>
      </w:pPr>
      <w:r w:rsidRPr="008236A1">
        <w:rPr>
          <w:rFonts w:ascii="Arial" w:hAnsi="Arial" w:cs="Arial"/>
        </w:rPr>
        <w:lastRenderedPageBreak/>
        <w:t xml:space="preserve">What is being obscured is the fact that the rapacity of capitalism at the root of the slave trade was concomitant also with murders within the family (fratricides). Continental Africans were not only sold into slavery, </w:t>
      </w:r>
      <w:proofErr w:type="gramStart"/>
      <w:r w:rsidRPr="008236A1">
        <w:rPr>
          <w:rFonts w:ascii="Arial" w:hAnsi="Arial" w:cs="Arial"/>
        </w:rPr>
        <w:t>but</w:t>
      </w:r>
      <w:proofErr w:type="gramEnd"/>
      <w:r w:rsidRPr="008236A1">
        <w:rPr>
          <w:rFonts w:ascii="Arial" w:hAnsi="Arial" w:cs="Arial"/>
        </w:rPr>
        <w:t xml:space="preserve"> sold into slavery </w:t>
      </w:r>
      <w:r w:rsidRPr="008236A1">
        <w:rPr>
          <w:rFonts w:ascii="Arial" w:hAnsi="Arial" w:cs="Arial"/>
          <w:i/>
        </w:rPr>
        <w:t>by</w:t>
      </w:r>
      <w:r w:rsidRPr="008236A1">
        <w:rPr>
          <w:rFonts w:ascii="Arial" w:hAnsi="Arial" w:cs="Arial"/>
        </w:rPr>
        <w:t xml:space="preserve"> Africans to European slave traders. This repressed reality means that the manner and degree of inflicted trauma, subjugation and treachery suffered on the two sides of the Atlantic were anything but the same. More importantly, it implies that the appeal to race as the moral and political basis of solidarity among ‘Africans’ flounders in the face of the founding fratricides of the slave trade. </w:t>
      </w:r>
    </w:p>
    <w:p w14:paraId="0BFEAF95" w14:textId="039A1D2E" w:rsidR="00411BC0" w:rsidRPr="008236A1" w:rsidRDefault="00411BC0" w:rsidP="00411BC0">
      <w:pPr>
        <w:spacing w:line="360" w:lineRule="auto"/>
        <w:jc w:val="both"/>
        <w:rPr>
          <w:rFonts w:ascii="Arial" w:hAnsi="Arial" w:cs="Arial"/>
        </w:rPr>
      </w:pPr>
      <w:r w:rsidRPr="008236A1">
        <w:rPr>
          <w:rFonts w:ascii="Arial" w:hAnsi="Arial" w:cs="Arial"/>
        </w:rPr>
        <w:t>In a le</w:t>
      </w:r>
      <w:r w:rsidR="00DC7BA2" w:rsidRPr="008236A1">
        <w:rPr>
          <w:rFonts w:ascii="Arial" w:hAnsi="Arial" w:cs="Arial"/>
        </w:rPr>
        <w:t>cture presented in 2016</w:t>
      </w:r>
      <w:r w:rsidRPr="008236A1">
        <w:rPr>
          <w:rStyle w:val="FootnoteReference"/>
          <w:rFonts w:ascii="Arial" w:hAnsi="Arial" w:cs="Arial"/>
        </w:rPr>
        <w:footnoteReference w:id="20"/>
      </w:r>
      <w:r w:rsidRPr="008236A1">
        <w:rPr>
          <w:rFonts w:ascii="Arial" w:hAnsi="Arial" w:cs="Arial"/>
        </w:rPr>
        <w:t xml:space="preserve"> Mbembe reiterated this point. He argues that things might have changed in South Africa, but they have not changed enough in the sense that the vacation of previous forms of injustice and inequality has ushered in new forms of injustice and inequality that lay bear the painful elision at the h</w:t>
      </w:r>
      <w:r w:rsidR="00DC7BA2" w:rsidRPr="008236A1">
        <w:rPr>
          <w:rFonts w:ascii="Arial" w:hAnsi="Arial" w:cs="Arial"/>
        </w:rPr>
        <w:t xml:space="preserve">eart of slavery, colonization, apartheid and racism. </w:t>
      </w:r>
      <w:r w:rsidRPr="008236A1">
        <w:rPr>
          <w:rFonts w:ascii="Arial" w:hAnsi="Arial" w:cs="Arial"/>
        </w:rPr>
        <w:t xml:space="preserve">The fact that slavery was not only the fault of those who bought slaves, but also that of those who sold slaves and built their kingdoms on the revenue generated in this way. </w:t>
      </w:r>
      <w:r w:rsidR="00DC7BA2" w:rsidRPr="008236A1">
        <w:rPr>
          <w:rFonts w:ascii="Arial" w:hAnsi="Arial" w:cs="Arial"/>
        </w:rPr>
        <w:t>The fact that colonization and a</w:t>
      </w:r>
      <w:r w:rsidRPr="008236A1">
        <w:rPr>
          <w:rFonts w:ascii="Arial" w:hAnsi="Arial" w:cs="Arial"/>
        </w:rPr>
        <w:t>partheid cannot exclusively be explained based on the logic of us vs. them, black vs. white, autochthonous vs. allochthonous, settlers vs. natives, because the ‘we’ is internally divided against itself, which is of course a</w:t>
      </w:r>
      <w:r w:rsidR="00DC7BA2" w:rsidRPr="008236A1">
        <w:rPr>
          <w:rFonts w:ascii="Arial" w:hAnsi="Arial" w:cs="Arial"/>
        </w:rPr>
        <w:t>lso the basic insight that the a</w:t>
      </w:r>
      <w:r w:rsidRPr="008236A1">
        <w:rPr>
          <w:rFonts w:ascii="Arial" w:hAnsi="Arial" w:cs="Arial"/>
        </w:rPr>
        <w:t>partheid regime missed (and which therefore became more foregrou</w:t>
      </w:r>
      <w:r w:rsidR="00DC7BA2" w:rsidRPr="008236A1">
        <w:rPr>
          <w:rFonts w:ascii="Arial" w:hAnsi="Arial" w:cs="Arial"/>
        </w:rPr>
        <w:t>nded with the fall of a</w:t>
      </w:r>
      <w:r w:rsidRPr="008236A1">
        <w:rPr>
          <w:rFonts w:ascii="Arial" w:hAnsi="Arial" w:cs="Arial"/>
        </w:rPr>
        <w:t xml:space="preserve">partheid): keeping us and them apart does not address the internal divide. </w:t>
      </w:r>
    </w:p>
    <w:p w14:paraId="44A29F1A" w14:textId="77777777" w:rsidR="00411BC0" w:rsidRPr="008236A1" w:rsidRDefault="00411BC0" w:rsidP="00411BC0">
      <w:pPr>
        <w:pStyle w:val="ListParagraph"/>
        <w:ind w:left="1080"/>
        <w:rPr>
          <w:rFonts w:ascii="Arial" w:hAnsi="Arial" w:cs="Arial"/>
          <w:color w:val="646464"/>
          <w:u w:color="323133"/>
          <w:lang w:val="en-US"/>
        </w:rPr>
      </w:pPr>
    </w:p>
    <w:p w14:paraId="2DBE7639" w14:textId="4F66E73C" w:rsidR="00411BC0" w:rsidRPr="008236A1" w:rsidRDefault="00411BC0" w:rsidP="00411BC0">
      <w:pPr>
        <w:spacing w:line="360" w:lineRule="auto"/>
        <w:jc w:val="both"/>
        <w:rPr>
          <w:rFonts w:ascii="Arial" w:hAnsi="Arial" w:cs="Arial"/>
        </w:rPr>
      </w:pPr>
      <w:r w:rsidRPr="008236A1">
        <w:rPr>
          <w:rFonts w:ascii="Arial" w:hAnsi="Arial" w:cs="Arial"/>
        </w:rPr>
        <w:t>On the face of things, as noted and</w:t>
      </w:r>
      <w:r w:rsidR="00DC7BA2" w:rsidRPr="008236A1">
        <w:rPr>
          <w:rFonts w:ascii="Arial" w:hAnsi="Arial" w:cs="Arial"/>
        </w:rPr>
        <w:t xml:space="preserve"> might be expected, the </w:t>
      </w:r>
      <w:r w:rsidRPr="008236A1">
        <w:rPr>
          <w:rFonts w:ascii="Arial" w:hAnsi="Arial" w:cs="Arial"/>
        </w:rPr>
        <w:t>burning rage displayed by the new generation seems to be linked to the fundamental disillusionment of what post-liberation lived freedom actually means, what it ended up amounting to more than</w:t>
      </w:r>
      <w:r w:rsidR="00DC7BA2" w:rsidRPr="008236A1">
        <w:rPr>
          <w:rFonts w:ascii="Arial" w:hAnsi="Arial" w:cs="Arial"/>
        </w:rPr>
        <w:t xml:space="preserve"> two decades after the fall of a</w:t>
      </w:r>
      <w:r w:rsidRPr="008236A1">
        <w:rPr>
          <w:rFonts w:ascii="Arial" w:hAnsi="Arial" w:cs="Arial"/>
        </w:rPr>
        <w:t xml:space="preserve">partheid. What has dawned with unambiguous clarity is the realization that the former national liberation movement has become a ransacking organization more </w:t>
      </w:r>
      <w:r w:rsidRPr="008236A1">
        <w:rPr>
          <w:rFonts w:ascii="Arial" w:hAnsi="Arial" w:cs="Arial"/>
        </w:rPr>
        <w:lastRenderedPageBreak/>
        <w:t>invested in profit than in the pressing needs of the alleviating the fate of the poorest of the poor.</w:t>
      </w:r>
    </w:p>
    <w:p w14:paraId="7ECA3102" w14:textId="591AB66D" w:rsidR="00411BC0" w:rsidRPr="008236A1" w:rsidRDefault="00411BC0" w:rsidP="00411BC0">
      <w:pPr>
        <w:spacing w:line="360" w:lineRule="auto"/>
        <w:jc w:val="both"/>
        <w:rPr>
          <w:rFonts w:ascii="Arial" w:hAnsi="Arial" w:cs="Arial"/>
        </w:rPr>
      </w:pPr>
      <w:r w:rsidRPr="008236A1">
        <w:rPr>
          <w:rFonts w:ascii="Arial" w:hAnsi="Arial" w:cs="Arial"/>
        </w:rPr>
        <w:t>If the original trauma of slavery (fratricide) did indeed remain repressed, or at least unthought or unassimilated into the popular imagination, it could explain why the present trauma of the post-liberation ANC’s self-enrichm</w:t>
      </w:r>
      <w:r w:rsidR="00A16D48">
        <w:rPr>
          <w:rFonts w:ascii="Arial" w:hAnsi="Arial" w:cs="Arial"/>
        </w:rPr>
        <w:t>ent and other-betrayal, the for</w:t>
      </w:r>
      <w:r w:rsidRPr="008236A1">
        <w:rPr>
          <w:rFonts w:ascii="Arial" w:hAnsi="Arial" w:cs="Arial"/>
        </w:rPr>
        <w:t>saking of the most vulnerable, resulted in such violent, burning rage.</w:t>
      </w:r>
      <w:r w:rsidRPr="008236A1">
        <w:rPr>
          <w:rFonts w:ascii="Arial" w:hAnsi="Arial" w:cs="Arial"/>
          <w:color w:val="FF0000"/>
        </w:rPr>
        <w:t xml:space="preserve"> </w:t>
      </w:r>
      <w:r w:rsidR="00AA3299">
        <w:rPr>
          <w:rFonts w:ascii="Arial" w:hAnsi="Arial" w:cs="Arial"/>
        </w:rPr>
        <w:t>For as</w:t>
      </w:r>
      <w:r w:rsidR="00AA3299" w:rsidRPr="00AA3299">
        <w:rPr>
          <w:rFonts w:ascii="Arial" w:hAnsi="Arial" w:cs="Arial"/>
        </w:rPr>
        <w:t xml:space="preserve"> Ž</w:t>
      </w:r>
      <w:r w:rsidR="00AA3299" w:rsidRPr="00AA3299">
        <w:rPr>
          <w:rFonts w:ascii="Arial" w:hAnsi="Arial" w:cs="Arial"/>
          <w:lang w:val="af-ZA"/>
        </w:rPr>
        <w:t>i</w:t>
      </w:r>
      <w:proofErr w:type="spellStart"/>
      <w:r w:rsidR="00AA3299" w:rsidRPr="00AA3299">
        <w:rPr>
          <w:rFonts w:ascii="Arial" w:hAnsi="Arial" w:cs="Arial"/>
        </w:rPr>
        <w:t>žek</w:t>
      </w:r>
      <w:proofErr w:type="spellEnd"/>
      <w:r w:rsidRPr="008236A1">
        <w:rPr>
          <w:rFonts w:ascii="Arial" w:hAnsi="Arial" w:cs="Arial"/>
        </w:rPr>
        <w:t xml:space="preserve"> explains, </w:t>
      </w:r>
      <w:r w:rsidR="00AA3299">
        <w:rPr>
          <w:rFonts w:ascii="Arial" w:hAnsi="Arial" w:cs="Arial"/>
        </w:rPr>
        <w:t xml:space="preserve">both Freud and </w:t>
      </w:r>
      <w:proofErr w:type="spellStart"/>
      <w:r w:rsidR="00AA3299">
        <w:rPr>
          <w:rFonts w:ascii="Arial" w:hAnsi="Arial" w:cs="Arial"/>
        </w:rPr>
        <w:t>Lacan</w:t>
      </w:r>
      <w:proofErr w:type="spellEnd"/>
      <w:r w:rsidR="00AA3299">
        <w:rPr>
          <w:rFonts w:ascii="Arial" w:hAnsi="Arial" w:cs="Arial"/>
        </w:rPr>
        <w:t xml:space="preserve"> contend that </w:t>
      </w:r>
      <w:r w:rsidRPr="008236A1">
        <w:rPr>
          <w:rFonts w:ascii="Arial" w:hAnsi="Arial" w:cs="Arial"/>
        </w:rPr>
        <w:t>traumatic events that we undergo in the present owes their properly traumatic impact to the way a pre-existing traumatic ‘psychic reality’ (the Real) is aroused through it</w:t>
      </w:r>
      <w:r w:rsidR="00AA3299">
        <w:rPr>
          <w:rFonts w:ascii="Arial" w:hAnsi="Arial" w:cs="Arial"/>
        </w:rPr>
        <w:t>.</w:t>
      </w:r>
      <w:r w:rsidR="0045149E">
        <w:rPr>
          <w:rFonts w:ascii="Arial" w:hAnsi="Arial" w:cs="Arial"/>
        </w:rPr>
        <w:t xml:space="preserve"> </w:t>
      </w:r>
      <w:r w:rsidRPr="008236A1">
        <w:rPr>
          <w:rFonts w:ascii="Arial" w:hAnsi="Arial" w:cs="Arial"/>
          <w:i/>
        </w:rPr>
        <w:t>Trauma has always already occurred</w:t>
      </w:r>
      <w:r w:rsidR="00882D49" w:rsidRPr="008236A1">
        <w:rPr>
          <w:rFonts w:ascii="Arial" w:hAnsi="Arial" w:cs="Arial"/>
        </w:rPr>
        <w:t xml:space="preserve"> (</w:t>
      </w:r>
      <w:r w:rsidR="00AA3299">
        <w:rPr>
          <w:rFonts w:ascii="Arial" w:hAnsi="Arial" w:cs="Arial"/>
        </w:rPr>
        <w:t xml:space="preserve">cf. </w:t>
      </w:r>
      <w:r w:rsidR="00AA3299" w:rsidRPr="00AA3299">
        <w:rPr>
          <w:rFonts w:ascii="Arial" w:hAnsi="Arial" w:cs="Arial"/>
        </w:rPr>
        <w:t>Ž</w:t>
      </w:r>
      <w:r w:rsidR="00AA3299" w:rsidRPr="00AA3299">
        <w:rPr>
          <w:rFonts w:ascii="Arial" w:hAnsi="Arial" w:cs="Arial"/>
          <w:lang w:val="af-ZA"/>
        </w:rPr>
        <w:t>i</w:t>
      </w:r>
      <w:proofErr w:type="spellStart"/>
      <w:r w:rsidR="00AA3299" w:rsidRPr="00AA3299">
        <w:rPr>
          <w:rFonts w:ascii="Arial" w:hAnsi="Arial" w:cs="Arial"/>
        </w:rPr>
        <w:t>žek</w:t>
      </w:r>
      <w:proofErr w:type="spellEnd"/>
      <w:r w:rsidR="00882D49" w:rsidRPr="008236A1">
        <w:rPr>
          <w:rFonts w:ascii="Arial" w:hAnsi="Arial" w:cs="Arial"/>
        </w:rPr>
        <w:t xml:space="preserve"> 2008: 10-11)</w:t>
      </w:r>
      <w:r w:rsidRPr="008236A1">
        <w:rPr>
          <w:rFonts w:ascii="Arial" w:hAnsi="Arial" w:cs="Arial"/>
        </w:rPr>
        <w:t>. Put differently, we are bearing witness to</w:t>
      </w:r>
      <w:r w:rsidR="00DC7BA2" w:rsidRPr="008236A1">
        <w:rPr>
          <w:rFonts w:ascii="Arial" w:hAnsi="Arial" w:cs="Arial"/>
        </w:rPr>
        <w:t xml:space="preserve"> the post-traumatic stress d</w:t>
      </w:r>
      <w:r w:rsidRPr="008236A1">
        <w:rPr>
          <w:rFonts w:ascii="Arial" w:hAnsi="Arial" w:cs="Arial"/>
        </w:rPr>
        <w:t>isorder of a generation, which expresses the always already character of the trauma</w:t>
      </w:r>
      <w:r w:rsidR="00882D49" w:rsidRPr="008236A1">
        <w:rPr>
          <w:rFonts w:ascii="Arial" w:hAnsi="Arial" w:cs="Arial"/>
        </w:rPr>
        <w:t xml:space="preserve"> (</w:t>
      </w:r>
      <w:r w:rsidR="004A32DD" w:rsidRPr="004A32DD">
        <w:rPr>
          <w:rFonts w:ascii="Arial" w:hAnsi="Arial" w:cs="Arial"/>
        </w:rPr>
        <w:t>cf.</w:t>
      </w:r>
      <w:r w:rsidR="004A32DD">
        <w:rPr>
          <w:rFonts w:ascii="Arial" w:hAnsi="Arial" w:cs="Arial"/>
          <w:color w:val="FF0000"/>
        </w:rPr>
        <w:t xml:space="preserve"> </w:t>
      </w:r>
      <w:proofErr w:type="spellStart"/>
      <w:r w:rsidR="00882D49" w:rsidRPr="008236A1">
        <w:rPr>
          <w:rFonts w:ascii="Arial" w:hAnsi="Arial" w:cs="Arial"/>
        </w:rPr>
        <w:t>Malabou</w:t>
      </w:r>
      <w:proofErr w:type="spellEnd"/>
      <w:r w:rsidR="00882D49" w:rsidRPr="008236A1">
        <w:rPr>
          <w:rFonts w:ascii="Arial" w:hAnsi="Arial" w:cs="Arial"/>
        </w:rPr>
        <w:t xml:space="preserve"> 2012: 227).</w:t>
      </w:r>
      <w:r w:rsidRPr="008236A1">
        <w:rPr>
          <w:rFonts w:ascii="Arial" w:hAnsi="Arial" w:cs="Arial"/>
        </w:rPr>
        <w:t xml:space="preserve"> This explains the seemingly inexplicable: the mass social psychosis or communal suicide evident in the barbarity of school burning shrouded under the pretence of legitimate protest action – a sign of a community that has lost its collective mind.</w:t>
      </w:r>
      <w:r w:rsidRPr="008236A1">
        <w:rPr>
          <w:rFonts w:ascii="Arial" w:hAnsi="Arial" w:cs="Arial"/>
          <w:color w:val="FF0000"/>
        </w:rPr>
        <w:t xml:space="preserve"> </w:t>
      </w:r>
      <w:r w:rsidRPr="008236A1">
        <w:rPr>
          <w:rFonts w:ascii="Arial" w:hAnsi="Arial" w:cs="Arial"/>
        </w:rPr>
        <w:t xml:space="preserve">If service delivery is at the heart of the demarcation grievances, why burn the most valuable symbol of service to any community, as </w:t>
      </w:r>
      <w:proofErr w:type="spellStart"/>
      <w:r w:rsidRPr="008236A1">
        <w:rPr>
          <w:rFonts w:ascii="Arial" w:hAnsi="Arial" w:cs="Arial"/>
        </w:rPr>
        <w:t>Tinyiko</w:t>
      </w:r>
      <w:proofErr w:type="spellEnd"/>
      <w:r w:rsidRPr="008236A1">
        <w:rPr>
          <w:rFonts w:ascii="Arial" w:hAnsi="Arial" w:cs="Arial"/>
        </w:rPr>
        <w:t xml:space="preserve"> Maluleke</w:t>
      </w:r>
      <w:r w:rsidR="008236A1">
        <w:rPr>
          <w:rFonts w:ascii="Arial" w:hAnsi="Arial" w:cs="Arial"/>
        </w:rPr>
        <w:t xml:space="preserve"> (2016: 24)</w:t>
      </w:r>
      <w:r w:rsidRPr="008236A1">
        <w:rPr>
          <w:rFonts w:ascii="Arial" w:hAnsi="Arial" w:cs="Arial"/>
        </w:rPr>
        <w:t xml:space="preserve"> rightly asks. It exposes this generation as a wounded generation at war with itself (</w:t>
      </w:r>
      <w:r w:rsidR="0045149E" w:rsidRPr="000B4E29">
        <w:rPr>
          <w:rFonts w:ascii="Arial" w:hAnsi="Arial" w:cs="Arial"/>
        </w:rPr>
        <w:t xml:space="preserve">cf. </w:t>
      </w:r>
      <w:r w:rsidRPr="000B4E29">
        <w:rPr>
          <w:rFonts w:ascii="Arial" w:hAnsi="Arial" w:cs="Arial"/>
          <w:i/>
        </w:rPr>
        <w:t>ibid</w:t>
      </w:r>
      <w:r w:rsidRPr="008236A1">
        <w:rPr>
          <w:rFonts w:ascii="Arial" w:hAnsi="Arial" w:cs="Arial"/>
        </w:rPr>
        <w:t>.).</w:t>
      </w:r>
      <w:r w:rsidR="0045149E">
        <w:rPr>
          <w:rFonts w:ascii="Arial" w:hAnsi="Arial" w:cs="Arial"/>
        </w:rPr>
        <w:t xml:space="preserve"> </w:t>
      </w:r>
    </w:p>
    <w:p w14:paraId="2DC724CB" w14:textId="77777777" w:rsidR="00411BC0" w:rsidRPr="008236A1" w:rsidRDefault="00411BC0" w:rsidP="00411BC0">
      <w:pPr>
        <w:spacing w:line="360" w:lineRule="auto"/>
        <w:jc w:val="both"/>
        <w:rPr>
          <w:rFonts w:ascii="Arial" w:hAnsi="Arial" w:cs="Arial"/>
          <w:sz w:val="28"/>
          <w:szCs w:val="28"/>
        </w:rPr>
      </w:pPr>
    </w:p>
    <w:p w14:paraId="4BDB5E61" w14:textId="77777777" w:rsidR="00411BC0" w:rsidRPr="008236A1" w:rsidRDefault="00411BC0" w:rsidP="00861A95">
      <w:pPr>
        <w:pStyle w:val="ListParagraph"/>
        <w:numPr>
          <w:ilvl w:val="0"/>
          <w:numId w:val="3"/>
        </w:numPr>
        <w:rPr>
          <w:rFonts w:ascii="Arial" w:hAnsi="Arial" w:cs="Arial"/>
          <w:b/>
          <w:sz w:val="28"/>
          <w:szCs w:val="28"/>
        </w:rPr>
      </w:pPr>
      <w:r w:rsidRPr="008236A1">
        <w:rPr>
          <w:rFonts w:ascii="Arial" w:hAnsi="Arial" w:cs="Arial"/>
          <w:b/>
          <w:sz w:val="28"/>
          <w:szCs w:val="28"/>
        </w:rPr>
        <w:t>Victim or Agent?</w:t>
      </w:r>
    </w:p>
    <w:p w14:paraId="39C098E3" w14:textId="77777777" w:rsidR="00411BC0" w:rsidRPr="008236A1" w:rsidRDefault="00411BC0" w:rsidP="00411BC0">
      <w:pPr>
        <w:pStyle w:val="ListParagraph"/>
        <w:rPr>
          <w:rFonts w:ascii="Arial" w:hAnsi="Arial" w:cs="Arial"/>
          <w:b/>
          <w:sz w:val="28"/>
          <w:szCs w:val="28"/>
        </w:rPr>
      </w:pPr>
    </w:p>
    <w:p w14:paraId="2CB61AA7" w14:textId="77777777" w:rsidR="00411BC0" w:rsidRPr="008236A1" w:rsidRDefault="00411BC0" w:rsidP="00411BC0">
      <w:pPr>
        <w:rPr>
          <w:rFonts w:ascii="Arial" w:hAnsi="Arial" w:cs="Arial"/>
          <w:sz w:val="28"/>
          <w:szCs w:val="28"/>
        </w:rPr>
      </w:pPr>
      <w:r w:rsidRPr="008236A1">
        <w:rPr>
          <w:rFonts w:ascii="Arial" w:hAnsi="Arial" w:cs="Arial"/>
          <w:sz w:val="28"/>
          <w:szCs w:val="28"/>
        </w:rPr>
        <w:t xml:space="preserve"> </w:t>
      </w:r>
    </w:p>
    <w:p w14:paraId="61293881" w14:textId="08D41B7C" w:rsidR="00411BC0" w:rsidRPr="008236A1" w:rsidRDefault="00411BC0" w:rsidP="00B4253F">
      <w:pPr>
        <w:spacing w:line="360" w:lineRule="auto"/>
        <w:jc w:val="both"/>
        <w:rPr>
          <w:rFonts w:ascii="Arial" w:hAnsi="Arial" w:cs="Arial"/>
        </w:rPr>
      </w:pPr>
      <w:r w:rsidRPr="008236A1">
        <w:rPr>
          <w:rFonts w:ascii="Arial" w:hAnsi="Arial" w:cs="Arial"/>
        </w:rPr>
        <w:t xml:space="preserve">The ethical question at the heart of this discussion bears on the position of the ‘patient’ – in this case, the born-free student, towards the traumatic situation. </w:t>
      </w:r>
      <w:r w:rsidR="006146BF">
        <w:rPr>
          <w:rFonts w:ascii="Arial" w:hAnsi="Arial" w:cs="Arial"/>
        </w:rPr>
        <w:t xml:space="preserve">As </w:t>
      </w:r>
      <w:proofErr w:type="spellStart"/>
      <w:r w:rsidR="006146BF">
        <w:rPr>
          <w:rFonts w:ascii="Arial" w:hAnsi="Arial" w:cs="Arial"/>
        </w:rPr>
        <w:t>Verhaeghe</w:t>
      </w:r>
      <w:proofErr w:type="spellEnd"/>
      <w:r w:rsidR="006146BF">
        <w:rPr>
          <w:rFonts w:ascii="Arial" w:hAnsi="Arial" w:cs="Arial"/>
        </w:rPr>
        <w:t xml:space="preserve"> puts it: “</w:t>
      </w:r>
      <w:r w:rsidRPr="008236A1">
        <w:rPr>
          <w:rFonts w:ascii="Arial" w:hAnsi="Arial" w:cs="Arial"/>
        </w:rPr>
        <w:t>Either one considers the patient as a mere victim of an external agent, which means s/he is entitled to help and support; or one considers the patient not solely as a victim but as someone with an impact of his or her own, even with a limited form of choice</w:t>
      </w:r>
      <w:r w:rsidR="006146BF">
        <w:rPr>
          <w:rFonts w:ascii="Arial" w:hAnsi="Arial" w:cs="Arial"/>
        </w:rPr>
        <w:t>” (</w:t>
      </w:r>
      <w:proofErr w:type="spellStart"/>
      <w:r w:rsidR="006146BF">
        <w:rPr>
          <w:rFonts w:ascii="Arial" w:hAnsi="Arial" w:cs="Arial"/>
        </w:rPr>
        <w:t>Verhaeghe</w:t>
      </w:r>
      <w:proofErr w:type="spellEnd"/>
      <w:r w:rsidR="006146BF">
        <w:rPr>
          <w:rFonts w:ascii="Arial" w:hAnsi="Arial" w:cs="Arial"/>
        </w:rPr>
        <w:t xml:space="preserve"> 1998: 88)</w:t>
      </w:r>
      <w:r w:rsidRPr="008236A1">
        <w:rPr>
          <w:rFonts w:ascii="Arial" w:hAnsi="Arial" w:cs="Arial"/>
        </w:rPr>
        <w:t>. When this question is raised within a political context, patients will more often than not be considered as victims and survivors. Within a</w:t>
      </w:r>
      <w:r w:rsidR="00F46A70">
        <w:rPr>
          <w:rFonts w:ascii="Arial" w:hAnsi="Arial" w:cs="Arial"/>
        </w:rPr>
        <w:t xml:space="preserve"> (modern)</w:t>
      </w:r>
      <w:r w:rsidRPr="008236A1">
        <w:rPr>
          <w:rFonts w:ascii="Arial" w:hAnsi="Arial" w:cs="Arial"/>
        </w:rPr>
        <w:t xml:space="preserve"> clinical context, on the contrary, clinicians tend to choose the second approach. Analysts will stress the necessity for emotional distance, that is, for taking your distance from the all too supporting rol</w:t>
      </w:r>
      <w:r w:rsidR="00451D26">
        <w:rPr>
          <w:rFonts w:ascii="Arial" w:hAnsi="Arial" w:cs="Arial"/>
        </w:rPr>
        <w:t>e.</w:t>
      </w:r>
      <w:r w:rsidRPr="008236A1">
        <w:rPr>
          <w:rFonts w:ascii="Arial" w:hAnsi="Arial" w:cs="Arial"/>
        </w:rPr>
        <w:t xml:space="preserve"> The taking away of </w:t>
      </w:r>
      <w:r w:rsidRPr="008236A1">
        <w:rPr>
          <w:rFonts w:ascii="Arial" w:hAnsi="Arial" w:cs="Arial"/>
        </w:rPr>
        <w:lastRenderedPageBreak/>
        <w:t>responsibility from the patient is even considered</w:t>
      </w:r>
      <w:r w:rsidR="00F46A70">
        <w:rPr>
          <w:rFonts w:ascii="Arial" w:hAnsi="Arial" w:cs="Arial"/>
        </w:rPr>
        <w:t xml:space="preserve"> by some</w:t>
      </w:r>
      <w:r w:rsidRPr="008236A1">
        <w:rPr>
          <w:rFonts w:ascii="Arial" w:hAnsi="Arial" w:cs="Arial"/>
        </w:rPr>
        <w:t xml:space="preserve"> a</w:t>
      </w:r>
      <w:r w:rsidR="00F46A70">
        <w:rPr>
          <w:rFonts w:ascii="Arial" w:hAnsi="Arial" w:cs="Arial"/>
        </w:rPr>
        <w:t>s one of the major therapeutic</w:t>
      </w:r>
      <w:r w:rsidRPr="008236A1">
        <w:rPr>
          <w:rFonts w:ascii="Arial" w:hAnsi="Arial" w:cs="Arial"/>
        </w:rPr>
        <w:t xml:space="preserve"> mistakes</w:t>
      </w:r>
      <w:r w:rsidR="00F46A70">
        <w:rPr>
          <w:rFonts w:ascii="Arial" w:hAnsi="Arial" w:cs="Arial"/>
        </w:rPr>
        <w:t>.</w:t>
      </w:r>
      <w:r w:rsidR="00986B0E">
        <w:rPr>
          <w:rFonts w:ascii="Arial" w:hAnsi="Arial" w:cs="Arial"/>
        </w:rPr>
        <w:t xml:space="preserve"> </w:t>
      </w:r>
      <w:r w:rsidRPr="008236A1">
        <w:rPr>
          <w:rFonts w:ascii="Arial" w:hAnsi="Arial" w:cs="Arial"/>
        </w:rPr>
        <w:t>It is argued that it remains the patient’s responsibility to understand what and how things happened to him/her, and to choose what attitude will be assumed in relation to the trauma.</w:t>
      </w:r>
      <w:r w:rsidR="00451D26" w:rsidRPr="00451D26">
        <w:rPr>
          <w:rStyle w:val="FootnoteReference"/>
          <w:rFonts w:ascii="Arial" w:hAnsi="Arial" w:cs="Arial"/>
        </w:rPr>
        <w:t xml:space="preserve"> </w:t>
      </w:r>
      <w:r w:rsidR="00451D26">
        <w:rPr>
          <w:rStyle w:val="FootnoteReference"/>
          <w:rFonts w:ascii="Arial" w:hAnsi="Arial" w:cs="Arial"/>
        </w:rPr>
        <w:footnoteReference w:id="21"/>
      </w:r>
      <w:r w:rsidRPr="008236A1">
        <w:rPr>
          <w:rFonts w:ascii="Arial" w:hAnsi="Arial" w:cs="Arial"/>
          <w:color w:val="FF0000"/>
        </w:rPr>
        <w:t xml:space="preserve"> </w:t>
      </w:r>
      <w:r w:rsidR="00814448">
        <w:rPr>
          <w:rFonts w:ascii="Arial" w:hAnsi="Arial" w:cs="Arial"/>
        </w:rPr>
        <w:t>These ideas reiterate</w:t>
      </w:r>
      <w:r w:rsidRPr="008236A1">
        <w:rPr>
          <w:rFonts w:ascii="Arial" w:hAnsi="Arial" w:cs="Arial"/>
        </w:rPr>
        <w:t xml:space="preserve"> the original Freudian position on the so-called ‘</w:t>
      </w:r>
      <w:proofErr w:type="spellStart"/>
      <w:r w:rsidRPr="008236A1">
        <w:rPr>
          <w:rFonts w:ascii="Arial" w:hAnsi="Arial" w:cs="Arial"/>
          <w:i/>
        </w:rPr>
        <w:t>Neurosenwahl</w:t>
      </w:r>
      <w:proofErr w:type="spellEnd"/>
      <w:r w:rsidRPr="008236A1">
        <w:rPr>
          <w:rFonts w:ascii="Arial" w:hAnsi="Arial" w:cs="Arial"/>
          <w:i/>
        </w:rPr>
        <w:t>’</w:t>
      </w:r>
      <w:r w:rsidR="00AB6DFD">
        <w:rPr>
          <w:rStyle w:val="FootnoteReference"/>
          <w:rFonts w:ascii="Arial" w:hAnsi="Arial" w:cs="Arial"/>
          <w:i/>
        </w:rPr>
        <w:footnoteReference w:id="22"/>
      </w:r>
      <w:r w:rsidR="00814448">
        <w:rPr>
          <w:rFonts w:ascii="Arial" w:hAnsi="Arial" w:cs="Arial"/>
          <w:i/>
        </w:rPr>
        <w:t xml:space="preserve">, </w:t>
      </w:r>
      <w:r w:rsidR="00814448">
        <w:rPr>
          <w:rFonts w:ascii="Arial" w:hAnsi="Arial" w:cs="Arial"/>
        </w:rPr>
        <w:t>i.e.</w:t>
      </w:r>
      <w:r w:rsidR="00FA5A37">
        <w:rPr>
          <w:rFonts w:ascii="Arial" w:hAnsi="Arial" w:cs="Arial"/>
          <w:color w:val="FF0000"/>
        </w:rPr>
        <w:t xml:space="preserve"> </w:t>
      </w:r>
      <w:r w:rsidR="00814448">
        <w:rPr>
          <w:rFonts w:ascii="Arial" w:hAnsi="Arial" w:cs="Arial"/>
        </w:rPr>
        <w:t xml:space="preserve">the choice of neurosis. This choice is precisely the factor </w:t>
      </w:r>
      <w:r w:rsidRPr="008236A1">
        <w:rPr>
          <w:rFonts w:ascii="Arial" w:hAnsi="Arial" w:cs="Arial"/>
        </w:rPr>
        <w:t>hat makes psychotherapy possible. The first response implies a complete determinism and thus therapeutic pessimism, even fatalism: the patient has become what he had to become, due to his/her traumatic experiences. The second response, on the other hand, implies a minimal element of choice and implication for the subject, which is precisely the minimal condition for change.</w:t>
      </w:r>
      <w:r w:rsidRPr="008236A1">
        <w:rPr>
          <w:rFonts w:ascii="Arial" w:hAnsi="Arial" w:cs="Arial"/>
          <w:color w:val="FF0000"/>
        </w:rPr>
        <w:t xml:space="preserve"> </w:t>
      </w:r>
      <w:r w:rsidRPr="008236A1">
        <w:rPr>
          <w:rFonts w:ascii="Arial" w:hAnsi="Arial" w:cs="Arial"/>
        </w:rPr>
        <w:t>Hence the fact that Lacan stresses the ‘future anterior’ in contrast to the ‘past tense’: ‘I will be what I am now through my choice’, instead of: ‘I am what I already was’. Choices made now will determine the future of the subject</w:t>
      </w:r>
      <w:r w:rsidR="00C9011E" w:rsidRPr="008236A1">
        <w:rPr>
          <w:rFonts w:ascii="Arial" w:hAnsi="Arial" w:cs="Arial"/>
        </w:rPr>
        <w:t xml:space="preserve"> (</w:t>
      </w:r>
      <w:r w:rsidR="00814448">
        <w:rPr>
          <w:rFonts w:ascii="Arial" w:hAnsi="Arial" w:cs="Arial"/>
        </w:rPr>
        <w:t>ibid.</w:t>
      </w:r>
      <w:r w:rsidR="00C9011E" w:rsidRPr="008236A1">
        <w:rPr>
          <w:rFonts w:ascii="Arial" w:hAnsi="Arial" w:cs="Arial"/>
        </w:rPr>
        <w:t>)</w:t>
      </w:r>
      <w:r w:rsidRPr="008236A1">
        <w:rPr>
          <w:rFonts w:ascii="Arial" w:hAnsi="Arial" w:cs="Arial"/>
        </w:rPr>
        <w:t>. In the present context, what is termed ‘choice’ is the impossible double-bind of the patient-subject’s ‘auto’-</w:t>
      </w:r>
      <w:proofErr w:type="spellStart"/>
      <w:r w:rsidRPr="008236A1">
        <w:rPr>
          <w:rFonts w:ascii="Arial" w:hAnsi="Arial" w:cs="Arial"/>
        </w:rPr>
        <w:t>nomy</w:t>
      </w:r>
      <w:proofErr w:type="spellEnd"/>
      <w:r w:rsidRPr="008236A1">
        <w:rPr>
          <w:rFonts w:ascii="Arial" w:hAnsi="Arial" w:cs="Arial"/>
        </w:rPr>
        <w:t>: the delineated freedom always already determined by a law not of his/her making.</w:t>
      </w:r>
    </w:p>
    <w:p w14:paraId="0569A3C7" w14:textId="77777777" w:rsidR="00411BC0" w:rsidRPr="008236A1" w:rsidRDefault="00411BC0" w:rsidP="00411BC0">
      <w:pPr>
        <w:spacing w:line="360" w:lineRule="auto"/>
        <w:jc w:val="both"/>
        <w:rPr>
          <w:rFonts w:ascii="Arial" w:hAnsi="Arial" w:cs="Arial"/>
          <w:sz w:val="28"/>
          <w:szCs w:val="28"/>
        </w:rPr>
      </w:pPr>
    </w:p>
    <w:p w14:paraId="40BCC6E2" w14:textId="6A9B1716" w:rsidR="00411BC0" w:rsidRPr="008236A1" w:rsidRDefault="00080FAE" w:rsidP="00861A95">
      <w:pPr>
        <w:pStyle w:val="ListParagraph"/>
        <w:numPr>
          <w:ilvl w:val="0"/>
          <w:numId w:val="3"/>
        </w:numPr>
        <w:spacing w:line="360" w:lineRule="auto"/>
        <w:jc w:val="both"/>
        <w:rPr>
          <w:rFonts w:ascii="Arial" w:hAnsi="Arial" w:cs="Arial"/>
          <w:b/>
          <w:sz w:val="28"/>
          <w:szCs w:val="28"/>
        </w:rPr>
      </w:pPr>
      <w:r w:rsidRPr="008236A1">
        <w:rPr>
          <w:rFonts w:ascii="Arial" w:hAnsi="Arial" w:cs="Arial"/>
          <w:b/>
          <w:sz w:val="28"/>
          <w:szCs w:val="28"/>
        </w:rPr>
        <w:t>Genealogy as Cure</w:t>
      </w:r>
    </w:p>
    <w:p w14:paraId="2526B1C8" w14:textId="77777777" w:rsidR="00411BC0" w:rsidRPr="008236A1" w:rsidRDefault="00411BC0" w:rsidP="00411BC0">
      <w:pPr>
        <w:pStyle w:val="ListParagraph"/>
        <w:spacing w:line="360" w:lineRule="auto"/>
        <w:jc w:val="both"/>
        <w:rPr>
          <w:rFonts w:ascii="Arial" w:hAnsi="Arial" w:cs="Arial"/>
          <w:b/>
          <w:sz w:val="28"/>
          <w:szCs w:val="28"/>
        </w:rPr>
      </w:pPr>
    </w:p>
    <w:p w14:paraId="5386CD10" w14:textId="374358C3" w:rsidR="00E85890" w:rsidRPr="008236A1" w:rsidRDefault="00411BC0" w:rsidP="00B4253F">
      <w:pPr>
        <w:widowControl w:val="0"/>
        <w:autoSpaceDE w:val="0"/>
        <w:autoSpaceDN w:val="0"/>
        <w:adjustRightInd w:val="0"/>
        <w:spacing w:line="360" w:lineRule="auto"/>
        <w:rPr>
          <w:rFonts w:ascii="Arial" w:hAnsi="Arial" w:cs="Arial"/>
        </w:rPr>
      </w:pPr>
      <w:r w:rsidRPr="008236A1">
        <w:rPr>
          <w:rFonts w:ascii="Arial" w:hAnsi="Arial" w:cs="Arial"/>
        </w:rPr>
        <w:t>What are we today then? What are we today in relation to the rage of the present generation of students that we face in our lecture halls, in relation to so many #Must Fall campaigns, to so many protest actions, in the face of excruciating political and economic precarity? What are we today in relation to a wounded generation at war with itself? Our students</w:t>
      </w:r>
      <w:r w:rsidR="00C73862" w:rsidRPr="008236A1">
        <w:rPr>
          <w:rFonts w:ascii="Arial" w:hAnsi="Arial" w:cs="Arial"/>
        </w:rPr>
        <w:t>, our children, our youth</w:t>
      </w:r>
      <w:r w:rsidRPr="008236A1">
        <w:rPr>
          <w:rFonts w:ascii="Arial" w:hAnsi="Arial" w:cs="Arial"/>
        </w:rPr>
        <w:t xml:space="preserve"> are part of a generation split between the appeal, ‘Can’t you see I’m burning? </w:t>
      </w:r>
      <w:proofErr w:type="gramStart"/>
      <w:r w:rsidRPr="008236A1">
        <w:rPr>
          <w:rFonts w:ascii="Arial" w:hAnsi="Arial" w:cs="Arial"/>
        </w:rPr>
        <w:t>and</w:t>
      </w:r>
      <w:proofErr w:type="gramEnd"/>
      <w:r w:rsidRPr="008236A1">
        <w:rPr>
          <w:rFonts w:ascii="Arial" w:hAnsi="Arial" w:cs="Arial"/>
        </w:rPr>
        <w:t xml:space="preserve"> the demand for autonomy: we no longer want to be delivered over to a w</w:t>
      </w:r>
      <w:r w:rsidR="00D2171E">
        <w:rPr>
          <w:rFonts w:ascii="Arial" w:hAnsi="Arial" w:cs="Arial"/>
        </w:rPr>
        <w:t>orld not of our making, we want –</w:t>
      </w:r>
      <w:r w:rsidRPr="008236A1">
        <w:rPr>
          <w:rFonts w:ascii="Arial" w:hAnsi="Arial" w:cs="Arial"/>
        </w:rPr>
        <w:t xml:space="preserve"> no</w:t>
      </w:r>
      <w:r w:rsidR="00D2171E">
        <w:rPr>
          <w:rFonts w:ascii="Arial" w:hAnsi="Arial" w:cs="Arial"/>
        </w:rPr>
        <w:t>,</w:t>
      </w:r>
      <w:r w:rsidRPr="008236A1">
        <w:rPr>
          <w:rFonts w:ascii="Arial" w:hAnsi="Arial" w:cs="Arial"/>
        </w:rPr>
        <w:t xml:space="preserve"> we </w:t>
      </w:r>
      <w:r w:rsidRPr="008236A1">
        <w:rPr>
          <w:rFonts w:ascii="Arial" w:hAnsi="Arial" w:cs="Arial"/>
          <w:i/>
        </w:rPr>
        <w:t>demand</w:t>
      </w:r>
      <w:r w:rsidRPr="008236A1">
        <w:rPr>
          <w:rFonts w:ascii="Arial" w:hAnsi="Arial" w:cs="Arial"/>
        </w:rPr>
        <w:t xml:space="preserve"> to choose for ourselves. Split-subjects caught in the double-bind of their thrownness. Racked with the </w:t>
      </w:r>
      <w:r w:rsidRPr="008236A1">
        <w:rPr>
          <w:rFonts w:ascii="Arial" w:hAnsi="Arial" w:cs="Arial"/>
        </w:rPr>
        <w:lastRenderedPageBreak/>
        <w:t>trauma of recurring betrayal by brothers and others alike, and the responsibility they demand but cannot possibly assume for their own future and fate.</w:t>
      </w:r>
      <w:r w:rsidRPr="008236A1">
        <w:rPr>
          <w:rFonts w:ascii="Arial" w:hAnsi="Arial" w:cs="Arial"/>
          <w:color w:val="FF0000"/>
        </w:rPr>
        <w:t xml:space="preserve"> </w:t>
      </w:r>
      <w:r w:rsidRPr="008236A1">
        <w:rPr>
          <w:rFonts w:ascii="Arial" w:hAnsi="Arial" w:cs="Arial"/>
        </w:rPr>
        <w:t xml:space="preserve">As educators, and as those that are themselves determined by the collective </w:t>
      </w:r>
      <w:r w:rsidR="002A75A6" w:rsidRPr="008236A1">
        <w:rPr>
          <w:rFonts w:ascii="Arial" w:hAnsi="Arial" w:cs="Arial"/>
        </w:rPr>
        <w:t>guilt of slavery, colonialism, a</w:t>
      </w:r>
      <w:r w:rsidRPr="008236A1">
        <w:rPr>
          <w:rFonts w:ascii="Arial" w:hAnsi="Arial" w:cs="Arial"/>
        </w:rPr>
        <w:t xml:space="preserve">partheid and racism, we might feel inclined to assume the patriarchal role of aid worker, to empower those victimized by </w:t>
      </w:r>
      <w:r w:rsidR="002A75A6" w:rsidRPr="008236A1">
        <w:rPr>
          <w:rFonts w:ascii="Arial" w:hAnsi="Arial" w:cs="Arial"/>
        </w:rPr>
        <w:t>circumstances not of their making</w:t>
      </w:r>
      <w:r w:rsidRPr="008236A1">
        <w:rPr>
          <w:rFonts w:ascii="Arial" w:hAnsi="Arial" w:cs="Arial"/>
        </w:rPr>
        <w:t xml:space="preserve">, forsaken by their own liberators, in the recognition that we are dealing with a generation that has become what it had to become by virtue of their traumatic circumstances. Or we could heed the advice of the psychoanalyst who insists on distancing oneself from an </w:t>
      </w:r>
      <w:r w:rsidRPr="008236A1">
        <w:rPr>
          <w:rFonts w:ascii="Arial" w:hAnsi="Arial" w:cs="Arial"/>
          <w:i/>
        </w:rPr>
        <w:t>overly</w:t>
      </w:r>
      <w:r w:rsidRPr="008236A1">
        <w:rPr>
          <w:rFonts w:ascii="Arial" w:hAnsi="Arial" w:cs="Arial"/>
        </w:rPr>
        <w:t xml:space="preserve"> supportive role. This is not to be mistaken for an acquittal or a renouncement of responsibility. We as</w:t>
      </w:r>
      <w:r w:rsidR="004350B9">
        <w:rPr>
          <w:rFonts w:ascii="Arial" w:hAnsi="Arial" w:cs="Arial"/>
        </w:rPr>
        <w:t xml:space="preserve"> </w:t>
      </w:r>
      <w:r w:rsidR="00C73862" w:rsidRPr="008236A1">
        <w:rPr>
          <w:rFonts w:ascii="Arial" w:hAnsi="Arial" w:cs="Arial"/>
        </w:rPr>
        <w:t>the previous generatio</w:t>
      </w:r>
      <w:r w:rsidR="000B4E29">
        <w:rPr>
          <w:rFonts w:ascii="Arial" w:hAnsi="Arial" w:cs="Arial"/>
        </w:rPr>
        <w:t>n</w:t>
      </w:r>
      <w:r w:rsidR="00C73862" w:rsidRPr="008236A1">
        <w:rPr>
          <w:rFonts w:ascii="Arial" w:hAnsi="Arial" w:cs="Arial"/>
        </w:rPr>
        <w:t>(s), as parents, as</w:t>
      </w:r>
      <w:r w:rsidRPr="008236A1">
        <w:rPr>
          <w:rFonts w:ascii="Arial" w:hAnsi="Arial" w:cs="Arial"/>
        </w:rPr>
        <w:t xml:space="preserve"> educators are irrevocably inscribed in and implicated by the politics of trauma. We therefore find ourselves in the quintessential </w:t>
      </w:r>
      <w:proofErr w:type="spellStart"/>
      <w:r w:rsidRPr="008236A1">
        <w:rPr>
          <w:rFonts w:ascii="Arial" w:hAnsi="Arial" w:cs="Arial"/>
        </w:rPr>
        <w:t>Levinasian</w:t>
      </w:r>
      <w:proofErr w:type="spellEnd"/>
      <w:r w:rsidRPr="008236A1">
        <w:rPr>
          <w:rFonts w:ascii="Arial" w:hAnsi="Arial" w:cs="Arial"/>
        </w:rPr>
        <w:t xml:space="preserve"> double-bind of an impossible responsibility: a responsibility that we cannot renounce, without ‘murdering the Other</w:t>
      </w:r>
      <w:r w:rsidR="00FA5A37" w:rsidRPr="004350B9">
        <w:rPr>
          <w:rFonts w:ascii="Arial" w:hAnsi="Arial" w:cs="Arial"/>
        </w:rPr>
        <w:t>’</w:t>
      </w:r>
      <w:r w:rsidRPr="008236A1">
        <w:rPr>
          <w:rFonts w:ascii="Arial" w:hAnsi="Arial" w:cs="Arial"/>
        </w:rPr>
        <w:t>, yet cannot assume without risking re-enacting the patriarchy so</w:t>
      </w:r>
      <w:r w:rsidR="002A75A6" w:rsidRPr="008236A1">
        <w:rPr>
          <w:rFonts w:ascii="Arial" w:hAnsi="Arial" w:cs="Arial"/>
        </w:rPr>
        <w:t xml:space="preserve"> emblematic of colonialism and a</w:t>
      </w:r>
      <w:r w:rsidRPr="008236A1">
        <w:rPr>
          <w:rFonts w:ascii="Arial" w:hAnsi="Arial" w:cs="Arial"/>
        </w:rPr>
        <w:t>partheid and thus their continued disempowerment and victimization. We have blood on our hands, yet</w:t>
      </w:r>
      <w:r w:rsidR="00C73862" w:rsidRPr="008236A1">
        <w:rPr>
          <w:rFonts w:ascii="Arial" w:hAnsi="Arial" w:cs="Arial"/>
        </w:rPr>
        <w:t xml:space="preserve"> ‘the child is not dead’</w:t>
      </w:r>
      <w:r w:rsidR="00E85890" w:rsidRPr="008236A1">
        <w:rPr>
          <w:rFonts w:ascii="Arial" w:hAnsi="Arial" w:cs="Arial"/>
        </w:rPr>
        <w:t>.</w:t>
      </w:r>
    </w:p>
    <w:p w14:paraId="587F0BCA" w14:textId="33C4E978" w:rsidR="00411BC0" w:rsidRPr="008236A1" w:rsidRDefault="00C73862" w:rsidP="00B4253F">
      <w:pPr>
        <w:widowControl w:val="0"/>
        <w:autoSpaceDE w:val="0"/>
        <w:autoSpaceDN w:val="0"/>
        <w:adjustRightInd w:val="0"/>
        <w:spacing w:line="360" w:lineRule="auto"/>
        <w:rPr>
          <w:rFonts w:ascii="Arial" w:hAnsi="Arial" w:cs="Arial"/>
        </w:rPr>
      </w:pPr>
      <w:r w:rsidRPr="008236A1">
        <w:rPr>
          <w:rFonts w:ascii="Arial" w:hAnsi="Arial" w:cs="Arial"/>
        </w:rPr>
        <w:t xml:space="preserve"> </w:t>
      </w:r>
      <w:r w:rsidR="00E85890" w:rsidRPr="008236A1">
        <w:rPr>
          <w:rFonts w:ascii="Arial" w:hAnsi="Arial" w:cs="Arial"/>
        </w:rPr>
        <w:t>T</w:t>
      </w:r>
      <w:r w:rsidRPr="008236A1">
        <w:rPr>
          <w:rFonts w:ascii="Arial" w:hAnsi="Arial" w:cs="Arial"/>
        </w:rPr>
        <w:t xml:space="preserve">he child demands freedom and justice; the child demands political accountability; </w:t>
      </w:r>
      <w:r w:rsidR="00E85890" w:rsidRPr="008236A1">
        <w:rPr>
          <w:rFonts w:ascii="Arial" w:hAnsi="Arial" w:cs="Arial"/>
        </w:rPr>
        <w:t>the child demands a future. This is the generation whose</w:t>
      </w:r>
      <w:r w:rsidRPr="008236A1">
        <w:rPr>
          <w:rFonts w:ascii="Arial" w:hAnsi="Arial" w:cs="Arial"/>
        </w:rPr>
        <w:t xml:space="preserve"> present is marked by a trauma</w:t>
      </w:r>
      <w:r w:rsidR="00B4253F" w:rsidRPr="008236A1">
        <w:rPr>
          <w:rFonts w:ascii="Arial" w:hAnsi="Arial" w:cs="Arial"/>
        </w:rPr>
        <w:t xml:space="preserve"> to which </w:t>
      </w:r>
      <w:r w:rsidR="00730A8E" w:rsidRPr="008236A1">
        <w:rPr>
          <w:rFonts w:ascii="Arial" w:hAnsi="Arial" w:cs="Arial"/>
        </w:rPr>
        <w:t>it has no</w:t>
      </w:r>
      <w:r w:rsidR="00E85890" w:rsidRPr="008236A1">
        <w:rPr>
          <w:rFonts w:ascii="Arial" w:hAnsi="Arial" w:cs="Arial"/>
        </w:rPr>
        <w:t xml:space="preserve"> access. If the trauma has been</w:t>
      </w:r>
      <w:r w:rsidR="00B4253F" w:rsidRPr="008236A1">
        <w:rPr>
          <w:rFonts w:ascii="Arial" w:hAnsi="Arial" w:cs="Arial"/>
        </w:rPr>
        <w:t xml:space="preserve"> repressed it has not properly been lived</w:t>
      </w:r>
      <w:r w:rsidR="00E85890" w:rsidRPr="008236A1">
        <w:rPr>
          <w:rFonts w:ascii="Arial" w:hAnsi="Arial" w:cs="Arial"/>
        </w:rPr>
        <w:t>. From a genealogical point of view, what is at stake is not properly a past but a moment of arising. Access to such a moment can only be obtained by returning to the point where it was covered over and neutralized by tradition. Tradition serves as a form of solidification or canonization that bars access to actual historical sources. Put differently, we have to return to the point where the split occurr</w:t>
      </w:r>
      <w:r w:rsidR="00080FAE" w:rsidRPr="008236A1">
        <w:rPr>
          <w:rFonts w:ascii="Arial" w:hAnsi="Arial" w:cs="Arial"/>
        </w:rPr>
        <w:t>ed between what is</w:t>
      </w:r>
      <w:r w:rsidR="00E85890" w:rsidRPr="008236A1">
        <w:rPr>
          <w:rFonts w:ascii="Arial" w:hAnsi="Arial" w:cs="Arial"/>
        </w:rPr>
        <w:t xml:space="preserve"> conscious and the unconscious, between historiography and history as event (cf. Agamben </w:t>
      </w:r>
      <w:r w:rsidR="00C9011E" w:rsidRPr="008236A1">
        <w:rPr>
          <w:rFonts w:ascii="Arial" w:hAnsi="Arial" w:cs="Arial"/>
        </w:rPr>
        <w:t xml:space="preserve">2009: </w:t>
      </w:r>
      <w:r w:rsidR="00E85890" w:rsidRPr="008236A1">
        <w:rPr>
          <w:rFonts w:ascii="Arial" w:hAnsi="Arial" w:cs="Arial"/>
        </w:rPr>
        <w:t xml:space="preserve">105-106 citing </w:t>
      </w:r>
      <w:proofErr w:type="spellStart"/>
      <w:r w:rsidR="00E85890" w:rsidRPr="008236A1">
        <w:rPr>
          <w:rFonts w:ascii="Arial" w:hAnsi="Arial" w:cs="Arial"/>
        </w:rPr>
        <w:t>Melandri</w:t>
      </w:r>
      <w:proofErr w:type="spellEnd"/>
      <w:r w:rsidR="00E85890" w:rsidRPr="008236A1">
        <w:rPr>
          <w:rFonts w:ascii="Arial" w:hAnsi="Arial" w:cs="Arial"/>
        </w:rPr>
        <w:t>).</w:t>
      </w:r>
      <w:r w:rsidR="00A55CC1" w:rsidRPr="008236A1">
        <w:rPr>
          <w:rFonts w:ascii="Arial" w:hAnsi="Arial" w:cs="Arial"/>
        </w:rPr>
        <w:t xml:space="preserve"> Agamben too – like Lacan – notes the peculiar temporal structure of this excavation. Beyond memory and forgetting what is sought is a past that can only be experi</w:t>
      </w:r>
      <w:r w:rsidR="00730A8E" w:rsidRPr="008236A1">
        <w:rPr>
          <w:rFonts w:ascii="Arial" w:hAnsi="Arial" w:cs="Arial"/>
        </w:rPr>
        <w:t>enced in its future</w:t>
      </w:r>
      <w:r w:rsidR="00A55CC1" w:rsidRPr="008236A1">
        <w:rPr>
          <w:rFonts w:ascii="Arial" w:hAnsi="Arial" w:cs="Arial"/>
        </w:rPr>
        <w:t xml:space="preserve">. The trauma that </w:t>
      </w:r>
      <w:r w:rsidR="00A55CC1" w:rsidRPr="008236A1">
        <w:rPr>
          <w:rFonts w:ascii="Arial" w:hAnsi="Arial" w:cs="Arial"/>
          <w:i/>
        </w:rPr>
        <w:t>will have been</w:t>
      </w:r>
      <w:r w:rsidR="00080FAE" w:rsidRPr="008236A1">
        <w:rPr>
          <w:rFonts w:ascii="Arial" w:hAnsi="Arial" w:cs="Arial"/>
        </w:rPr>
        <w:t xml:space="preserve"> – repressed trauma’s</w:t>
      </w:r>
      <w:r w:rsidR="00A55CC1" w:rsidRPr="008236A1">
        <w:rPr>
          <w:rFonts w:ascii="Arial" w:hAnsi="Arial" w:cs="Arial"/>
        </w:rPr>
        <w:t xml:space="preserve"> peculiar temporal structure is that of</w:t>
      </w:r>
      <w:r w:rsidR="00730A8E" w:rsidRPr="008236A1">
        <w:rPr>
          <w:rFonts w:ascii="Arial" w:hAnsi="Arial" w:cs="Arial"/>
        </w:rPr>
        <w:t xml:space="preserve"> a</w:t>
      </w:r>
      <w:r w:rsidR="00A55CC1" w:rsidRPr="008236A1">
        <w:rPr>
          <w:rFonts w:ascii="Arial" w:hAnsi="Arial" w:cs="Arial"/>
        </w:rPr>
        <w:t xml:space="preserve"> </w:t>
      </w:r>
      <w:r w:rsidR="00A55CC1" w:rsidRPr="008236A1">
        <w:rPr>
          <w:rFonts w:ascii="Arial" w:hAnsi="Arial" w:cs="Arial"/>
          <w:i/>
        </w:rPr>
        <w:t>future anterior.</w:t>
      </w:r>
      <w:r w:rsidR="00730A8E" w:rsidRPr="008236A1">
        <w:rPr>
          <w:rFonts w:ascii="Arial" w:hAnsi="Arial" w:cs="Arial"/>
        </w:rPr>
        <w:t xml:space="preserve"> Fu</w:t>
      </w:r>
      <w:r w:rsidR="00080FAE" w:rsidRPr="008236A1">
        <w:rPr>
          <w:rFonts w:ascii="Arial" w:hAnsi="Arial" w:cs="Arial"/>
        </w:rPr>
        <w:t>r</w:t>
      </w:r>
      <w:r w:rsidR="00730A8E" w:rsidRPr="008236A1">
        <w:rPr>
          <w:rFonts w:ascii="Arial" w:hAnsi="Arial" w:cs="Arial"/>
        </w:rPr>
        <w:t xml:space="preserve">thermore, this trauma that will have been stands between the traumatized (generation) and its access to </w:t>
      </w:r>
      <w:r w:rsidR="00730A8E" w:rsidRPr="008236A1">
        <w:rPr>
          <w:rFonts w:ascii="Arial" w:hAnsi="Arial" w:cs="Arial"/>
        </w:rPr>
        <w:lastRenderedPageBreak/>
        <w:t xml:space="preserve">the present. </w:t>
      </w:r>
      <w:r w:rsidR="00426854" w:rsidRPr="008236A1">
        <w:rPr>
          <w:rFonts w:ascii="Arial" w:hAnsi="Arial" w:cs="Arial"/>
        </w:rPr>
        <w:t xml:space="preserve">It is at this point that the link can be made between such a genealogical undertaking and our earlier oneiric excursion that led us to psychoanalysis. </w:t>
      </w:r>
      <w:r w:rsidR="00730A8E" w:rsidRPr="008236A1">
        <w:rPr>
          <w:rFonts w:ascii="Arial" w:hAnsi="Arial" w:cs="Arial"/>
        </w:rPr>
        <w:t>In his</w:t>
      </w:r>
      <w:r w:rsidR="00080FAE" w:rsidRPr="008236A1">
        <w:rPr>
          <w:rFonts w:ascii="Arial" w:hAnsi="Arial" w:cs="Arial"/>
        </w:rPr>
        <w:t xml:space="preserve"> 1954</w:t>
      </w:r>
      <w:r w:rsidR="00730A8E" w:rsidRPr="008236A1">
        <w:rPr>
          <w:rFonts w:ascii="Arial" w:hAnsi="Arial" w:cs="Arial"/>
        </w:rPr>
        <w:t xml:space="preserve"> introduction to Ludwig Binswanger’s </w:t>
      </w:r>
      <w:r w:rsidR="00730A8E" w:rsidRPr="008236A1">
        <w:rPr>
          <w:rFonts w:ascii="Arial" w:hAnsi="Arial" w:cs="Arial"/>
          <w:i/>
        </w:rPr>
        <w:t xml:space="preserve">Dream and Existence, </w:t>
      </w:r>
      <w:r w:rsidR="00730A8E" w:rsidRPr="008236A1">
        <w:rPr>
          <w:rFonts w:ascii="Arial" w:hAnsi="Arial" w:cs="Arial"/>
        </w:rPr>
        <w:t xml:space="preserve">Foucault notes (contrary to Freud) the intimate tension of the dream toward the future: </w:t>
      </w:r>
    </w:p>
    <w:p w14:paraId="208D2515" w14:textId="7F1F5937" w:rsidR="00730A8E" w:rsidRPr="008236A1" w:rsidRDefault="00730A8E" w:rsidP="00426854">
      <w:pPr>
        <w:widowControl w:val="0"/>
        <w:autoSpaceDE w:val="0"/>
        <w:autoSpaceDN w:val="0"/>
        <w:adjustRightInd w:val="0"/>
        <w:spacing w:line="360" w:lineRule="auto"/>
        <w:ind w:left="993" w:hanging="993"/>
        <w:rPr>
          <w:rFonts w:ascii="Arial" w:hAnsi="Arial" w:cs="Arial"/>
        </w:rPr>
      </w:pPr>
      <w:r w:rsidRPr="008236A1">
        <w:rPr>
          <w:rFonts w:ascii="Arial" w:hAnsi="Arial" w:cs="Arial"/>
        </w:rPr>
        <w:tab/>
        <w:t xml:space="preserve">“The essential point of the dream is not so much that is resuscitates the past as that it </w:t>
      </w:r>
      <w:r w:rsidR="00426854" w:rsidRPr="008236A1">
        <w:rPr>
          <w:rFonts w:ascii="Arial" w:hAnsi="Arial" w:cs="Arial"/>
        </w:rPr>
        <w:t>announces the future. It foretells and announces the moment in which the patient will finally reveal to the analyst the secret [he or she] does not yet know, which is nevertheless the heaviest burden of [his or her] present… The dream anticipates the moment of freedom. It constitutes a harbinger of history, before being the compelled repetition of the traumatic past”</w:t>
      </w:r>
      <w:r w:rsidR="00D15705" w:rsidRPr="008236A1">
        <w:rPr>
          <w:rFonts w:ascii="Arial" w:hAnsi="Arial" w:cs="Arial"/>
        </w:rPr>
        <w:t xml:space="preserve"> (cited by Agamben </w:t>
      </w:r>
      <w:r w:rsidR="00C9011E" w:rsidRPr="008236A1">
        <w:rPr>
          <w:rFonts w:ascii="Arial" w:hAnsi="Arial" w:cs="Arial"/>
        </w:rPr>
        <w:t xml:space="preserve">2009: </w:t>
      </w:r>
      <w:r w:rsidR="00D15705" w:rsidRPr="008236A1">
        <w:rPr>
          <w:rFonts w:ascii="Arial" w:hAnsi="Arial" w:cs="Arial"/>
        </w:rPr>
        <w:t>106).</w:t>
      </w:r>
    </w:p>
    <w:p w14:paraId="77A49F64" w14:textId="77777777" w:rsidR="00D15705" w:rsidRPr="008236A1" w:rsidRDefault="00D15705" w:rsidP="00426854">
      <w:pPr>
        <w:widowControl w:val="0"/>
        <w:autoSpaceDE w:val="0"/>
        <w:autoSpaceDN w:val="0"/>
        <w:adjustRightInd w:val="0"/>
        <w:spacing w:line="360" w:lineRule="auto"/>
        <w:ind w:left="993" w:hanging="993"/>
        <w:rPr>
          <w:rFonts w:ascii="Arial" w:hAnsi="Arial" w:cs="Arial"/>
        </w:rPr>
      </w:pPr>
    </w:p>
    <w:p w14:paraId="33EAB217" w14:textId="522BF6EB" w:rsidR="00D15705" w:rsidRPr="008236A1" w:rsidRDefault="00D15705" w:rsidP="00D15705">
      <w:pPr>
        <w:widowControl w:val="0"/>
        <w:autoSpaceDE w:val="0"/>
        <w:autoSpaceDN w:val="0"/>
        <w:adjustRightInd w:val="0"/>
        <w:spacing w:line="360" w:lineRule="auto"/>
        <w:rPr>
          <w:rFonts w:ascii="Arial" w:hAnsi="Arial" w:cs="Arial"/>
        </w:rPr>
      </w:pPr>
      <w:r w:rsidRPr="008236A1">
        <w:rPr>
          <w:rFonts w:ascii="Arial" w:hAnsi="Arial" w:cs="Arial"/>
        </w:rPr>
        <w:t>Finally</w:t>
      </w:r>
      <w:r w:rsidR="007D72B7" w:rsidRPr="008236A1">
        <w:rPr>
          <w:rFonts w:ascii="Arial" w:hAnsi="Arial" w:cs="Arial"/>
        </w:rPr>
        <w:t>,</w:t>
      </w:r>
      <w:r w:rsidRPr="008236A1">
        <w:rPr>
          <w:rFonts w:ascii="Arial" w:hAnsi="Arial" w:cs="Arial"/>
        </w:rPr>
        <w:t xml:space="preserve"> I have come to a point where I can venture a response to</w:t>
      </w:r>
      <w:r w:rsidR="00B947E4" w:rsidRPr="008236A1">
        <w:rPr>
          <w:rFonts w:ascii="Arial" w:hAnsi="Arial" w:cs="Arial"/>
        </w:rPr>
        <w:t xml:space="preserve"> the problem</w:t>
      </w:r>
      <w:r w:rsidR="00080FAE" w:rsidRPr="008236A1">
        <w:rPr>
          <w:rFonts w:ascii="Arial" w:hAnsi="Arial" w:cs="Arial"/>
        </w:rPr>
        <w:t>,</w:t>
      </w:r>
      <w:r w:rsidR="00B947E4" w:rsidRPr="008236A1">
        <w:rPr>
          <w:rFonts w:ascii="Arial" w:hAnsi="Arial" w:cs="Arial"/>
        </w:rPr>
        <w:t xml:space="preserve"> which prompted the foregoing</w:t>
      </w:r>
      <w:r w:rsidRPr="008236A1">
        <w:rPr>
          <w:rFonts w:ascii="Arial" w:hAnsi="Arial" w:cs="Arial"/>
        </w:rPr>
        <w:t xml:space="preserve"> </w:t>
      </w:r>
      <w:r w:rsidR="007D72B7" w:rsidRPr="008236A1">
        <w:rPr>
          <w:rFonts w:ascii="Arial" w:hAnsi="Arial" w:cs="Arial"/>
        </w:rPr>
        <w:t xml:space="preserve">meandering </w:t>
      </w:r>
      <w:r w:rsidRPr="008236A1">
        <w:rPr>
          <w:rFonts w:ascii="Arial" w:hAnsi="Arial" w:cs="Arial"/>
        </w:rPr>
        <w:t xml:space="preserve">line of investigation: what is trauma to the future? What we have been able to ascertain is that trauma is untimely. It belongs not to the </w:t>
      </w:r>
      <w:r w:rsidR="00B947E4" w:rsidRPr="008236A1">
        <w:rPr>
          <w:rFonts w:ascii="Arial" w:hAnsi="Arial" w:cs="Arial"/>
        </w:rPr>
        <w:t>past, but blocks its victims from gaining access to their present.</w:t>
      </w:r>
      <w:r w:rsidR="007D72B7" w:rsidRPr="008236A1">
        <w:rPr>
          <w:rFonts w:ascii="Arial" w:hAnsi="Arial" w:cs="Arial"/>
        </w:rPr>
        <w:t xml:space="preserve"> A repressed traumatic event is therefore not past but contemporaneous with the present.</w:t>
      </w:r>
      <w:r w:rsidR="00B947E4" w:rsidRPr="008236A1">
        <w:rPr>
          <w:rFonts w:ascii="Arial" w:hAnsi="Arial" w:cs="Arial"/>
        </w:rPr>
        <w:t xml:space="preserve"> Its recovery requires the genealogical excavation of the sources of history [</w:t>
      </w:r>
      <w:proofErr w:type="spellStart"/>
      <w:r w:rsidR="00B947E4" w:rsidRPr="008236A1">
        <w:rPr>
          <w:rFonts w:ascii="Arial" w:hAnsi="Arial" w:cs="Arial"/>
          <w:i/>
        </w:rPr>
        <w:t>Historie</w:t>
      </w:r>
      <w:proofErr w:type="spellEnd"/>
      <w:r w:rsidR="00B947E4" w:rsidRPr="008236A1">
        <w:rPr>
          <w:rFonts w:ascii="Arial" w:hAnsi="Arial" w:cs="Arial"/>
        </w:rPr>
        <w:t>] as discipline in order to reanimate history as event [</w:t>
      </w:r>
      <w:proofErr w:type="spellStart"/>
      <w:r w:rsidR="007D72B7" w:rsidRPr="008236A1">
        <w:rPr>
          <w:rFonts w:ascii="Arial" w:hAnsi="Arial" w:cs="Arial"/>
        </w:rPr>
        <w:t>historicality</w:t>
      </w:r>
      <w:proofErr w:type="spellEnd"/>
      <w:r w:rsidR="007D72B7" w:rsidRPr="008236A1">
        <w:rPr>
          <w:rFonts w:ascii="Arial" w:hAnsi="Arial" w:cs="Arial"/>
        </w:rPr>
        <w:t xml:space="preserve"> or </w:t>
      </w:r>
      <w:proofErr w:type="spellStart"/>
      <w:r w:rsidR="00B947E4" w:rsidRPr="008236A1">
        <w:rPr>
          <w:rFonts w:ascii="Arial" w:hAnsi="Arial" w:cs="Arial"/>
          <w:i/>
        </w:rPr>
        <w:t>Geschicht</w:t>
      </w:r>
      <w:r w:rsidR="007D72B7" w:rsidRPr="008236A1">
        <w:rPr>
          <w:rFonts w:ascii="Arial" w:hAnsi="Arial" w:cs="Arial"/>
          <w:i/>
        </w:rPr>
        <w:t>lichkeit</w:t>
      </w:r>
      <w:proofErr w:type="spellEnd"/>
      <w:r w:rsidR="00B947E4" w:rsidRPr="008236A1">
        <w:rPr>
          <w:rFonts w:ascii="Arial" w:hAnsi="Arial" w:cs="Arial"/>
        </w:rPr>
        <w:t>]</w:t>
      </w:r>
      <w:r w:rsidR="008D6E9F" w:rsidRPr="008236A1">
        <w:rPr>
          <w:rFonts w:ascii="Arial" w:hAnsi="Arial" w:cs="Arial"/>
        </w:rPr>
        <w:t>.</w:t>
      </w:r>
      <w:r w:rsidR="007D72B7" w:rsidRPr="008236A1">
        <w:rPr>
          <w:rStyle w:val="FootnoteReference"/>
          <w:rFonts w:ascii="Arial" w:hAnsi="Arial" w:cs="Arial"/>
        </w:rPr>
        <w:footnoteReference w:id="23"/>
      </w:r>
      <w:r w:rsidR="008D6E9F" w:rsidRPr="008236A1">
        <w:rPr>
          <w:rFonts w:ascii="Arial" w:hAnsi="Arial" w:cs="Arial"/>
        </w:rPr>
        <w:t xml:space="preserve"> In such a way,</w:t>
      </w:r>
      <w:r w:rsidR="00B947E4" w:rsidRPr="008236A1">
        <w:rPr>
          <w:rFonts w:ascii="Arial" w:hAnsi="Arial" w:cs="Arial"/>
        </w:rPr>
        <w:t xml:space="preserve"> the traumatic event, which was repressed, can be experienced for the first time in its future.  Trauma has not just always a</w:t>
      </w:r>
      <w:r w:rsidR="008D6E9F" w:rsidRPr="008236A1">
        <w:rPr>
          <w:rFonts w:ascii="Arial" w:hAnsi="Arial" w:cs="Arial"/>
        </w:rPr>
        <w:t>l</w:t>
      </w:r>
      <w:r w:rsidR="00080FAE" w:rsidRPr="008236A1">
        <w:rPr>
          <w:rFonts w:ascii="Arial" w:hAnsi="Arial" w:cs="Arial"/>
        </w:rPr>
        <w:t xml:space="preserve">ready occurred (Lacan), but </w:t>
      </w:r>
      <w:r w:rsidR="008D6E9F" w:rsidRPr="008236A1">
        <w:rPr>
          <w:rFonts w:ascii="Arial" w:hAnsi="Arial" w:cs="Arial"/>
        </w:rPr>
        <w:t>due to its repression trauma</w:t>
      </w:r>
      <w:r w:rsidR="00B947E4" w:rsidRPr="008236A1">
        <w:rPr>
          <w:rFonts w:ascii="Arial" w:hAnsi="Arial" w:cs="Arial"/>
        </w:rPr>
        <w:t xml:space="preserve"> </w:t>
      </w:r>
      <w:r w:rsidR="00B947E4" w:rsidRPr="008236A1">
        <w:rPr>
          <w:rFonts w:ascii="Arial" w:hAnsi="Arial" w:cs="Arial"/>
          <w:i/>
        </w:rPr>
        <w:t>will have been</w:t>
      </w:r>
      <w:r w:rsidR="00B947E4" w:rsidRPr="008236A1">
        <w:rPr>
          <w:rFonts w:ascii="Arial" w:hAnsi="Arial" w:cs="Arial"/>
        </w:rPr>
        <w:t>. In Nietzschean terms</w:t>
      </w:r>
      <w:r w:rsidR="00D2171E">
        <w:rPr>
          <w:rFonts w:ascii="Arial" w:hAnsi="Arial" w:cs="Arial"/>
        </w:rPr>
        <w:t>,</w:t>
      </w:r>
      <w:r w:rsidR="00B947E4" w:rsidRPr="008236A1">
        <w:rPr>
          <w:rFonts w:ascii="Arial" w:hAnsi="Arial" w:cs="Arial"/>
        </w:rPr>
        <w:t xml:space="preserve"> the genealogical unlocking of the </w:t>
      </w:r>
      <w:r w:rsidR="008D6E9F" w:rsidRPr="008236A1">
        <w:rPr>
          <w:rFonts w:ascii="Arial" w:hAnsi="Arial" w:cs="Arial"/>
          <w:i/>
        </w:rPr>
        <w:t>will</w:t>
      </w:r>
      <w:r w:rsidR="00B947E4" w:rsidRPr="008236A1">
        <w:rPr>
          <w:rFonts w:ascii="Arial" w:hAnsi="Arial" w:cs="Arial"/>
          <w:i/>
        </w:rPr>
        <w:t xml:space="preserve"> have been </w:t>
      </w:r>
      <w:r w:rsidR="00B947E4" w:rsidRPr="008236A1">
        <w:rPr>
          <w:rFonts w:ascii="Arial" w:hAnsi="Arial" w:cs="Arial"/>
        </w:rPr>
        <w:t xml:space="preserve">might be conceived as an engagement with history for the sake of life. </w:t>
      </w:r>
      <w:r w:rsidR="008D6E9F" w:rsidRPr="008236A1">
        <w:rPr>
          <w:rFonts w:ascii="Arial" w:hAnsi="Arial" w:cs="Arial"/>
        </w:rPr>
        <w:t>From a genealogical point of view</w:t>
      </w:r>
      <w:r w:rsidR="00D2171E">
        <w:rPr>
          <w:rFonts w:ascii="Arial" w:hAnsi="Arial" w:cs="Arial"/>
        </w:rPr>
        <w:t>,</w:t>
      </w:r>
      <w:r w:rsidR="008D6E9F" w:rsidRPr="008236A1">
        <w:rPr>
          <w:rFonts w:ascii="Arial" w:hAnsi="Arial" w:cs="Arial"/>
        </w:rPr>
        <w:t xml:space="preserve"> it’s not so much a restoration of a previous event or stage as Freud </w:t>
      </w:r>
      <w:r w:rsidR="008D6E9F" w:rsidRPr="008236A1">
        <w:rPr>
          <w:rFonts w:ascii="Arial" w:hAnsi="Arial" w:cs="Arial"/>
        </w:rPr>
        <w:lastRenderedPageBreak/>
        <w:t xml:space="preserve">would have it, but </w:t>
      </w:r>
      <w:proofErr w:type="gramStart"/>
      <w:r w:rsidR="008D6E9F" w:rsidRPr="008236A1">
        <w:rPr>
          <w:rFonts w:ascii="Arial" w:hAnsi="Arial" w:cs="Arial"/>
        </w:rPr>
        <w:t>a decomposition</w:t>
      </w:r>
      <w:proofErr w:type="gramEnd"/>
      <w:r w:rsidR="008D6E9F" w:rsidRPr="008236A1">
        <w:rPr>
          <w:rFonts w:ascii="Arial" w:hAnsi="Arial" w:cs="Arial"/>
        </w:rPr>
        <w:t xml:space="preserve"> and overcoming of a past trauma to disarm it as over-determinative of the future</w:t>
      </w:r>
      <w:r w:rsidR="00080FAE" w:rsidRPr="008236A1">
        <w:rPr>
          <w:rFonts w:ascii="Arial" w:hAnsi="Arial" w:cs="Arial"/>
        </w:rPr>
        <w:t xml:space="preserve"> that follows</w:t>
      </w:r>
      <w:r w:rsidR="008D6E9F" w:rsidRPr="008236A1">
        <w:rPr>
          <w:rFonts w:ascii="Arial" w:hAnsi="Arial" w:cs="Arial"/>
        </w:rPr>
        <w:t xml:space="preserve">. </w:t>
      </w:r>
    </w:p>
    <w:p w14:paraId="21354A83" w14:textId="77777777" w:rsidR="001407A7" w:rsidRPr="008236A1" w:rsidRDefault="001407A7" w:rsidP="00D15705">
      <w:pPr>
        <w:widowControl w:val="0"/>
        <w:autoSpaceDE w:val="0"/>
        <w:autoSpaceDN w:val="0"/>
        <w:adjustRightInd w:val="0"/>
        <w:spacing w:line="360" w:lineRule="auto"/>
        <w:rPr>
          <w:rFonts w:ascii="Arial" w:hAnsi="Arial" w:cs="Arial"/>
          <w:sz w:val="28"/>
          <w:szCs w:val="28"/>
        </w:rPr>
      </w:pPr>
    </w:p>
    <w:p w14:paraId="14783E43" w14:textId="6DF60BB9" w:rsidR="001407A7" w:rsidRPr="008236A1" w:rsidRDefault="001407A7" w:rsidP="00D15705">
      <w:pPr>
        <w:widowControl w:val="0"/>
        <w:autoSpaceDE w:val="0"/>
        <w:autoSpaceDN w:val="0"/>
        <w:adjustRightInd w:val="0"/>
        <w:spacing w:line="360" w:lineRule="auto"/>
        <w:rPr>
          <w:rFonts w:ascii="Arial" w:hAnsi="Arial" w:cs="Arial"/>
          <w:b/>
          <w:sz w:val="28"/>
          <w:szCs w:val="28"/>
        </w:rPr>
      </w:pPr>
      <w:r w:rsidRPr="008236A1">
        <w:rPr>
          <w:rFonts w:ascii="Arial" w:hAnsi="Arial" w:cs="Arial"/>
          <w:b/>
          <w:sz w:val="28"/>
          <w:szCs w:val="28"/>
        </w:rPr>
        <w:t>Bibliography</w:t>
      </w:r>
    </w:p>
    <w:p w14:paraId="63F94C6E" w14:textId="77777777" w:rsidR="001407A7" w:rsidRPr="008236A1" w:rsidRDefault="001407A7" w:rsidP="00D15705">
      <w:pPr>
        <w:widowControl w:val="0"/>
        <w:autoSpaceDE w:val="0"/>
        <w:autoSpaceDN w:val="0"/>
        <w:adjustRightInd w:val="0"/>
        <w:spacing w:line="360" w:lineRule="auto"/>
        <w:rPr>
          <w:rFonts w:ascii="Arial" w:hAnsi="Arial" w:cs="Arial"/>
          <w:sz w:val="28"/>
          <w:szCs w:val="28"/>
        </w:rPr>
      </w:pPr>
    </w:p>
    <w:p w14:paraId="33149EF1" w14:textId="3CCCAD91" w:rsidR="006266D8" w:rsidRPr="008236A1" w:rsidRDefault="006266D8" w:rsidP="001407A7">
      <w:pPr>
        <w:spacing w:line="360" w:lineRule="auto"/>
        <w:rPr>
          <w:rFonts w:ascii="Arial" w:hAnsi="Arial" w:cs="Arial"/>
          <w:iCs/>
          <w:lang w:val="af-ZA"/>
        </w:rPr>
      </w:pPr>
      <w:r w:rsidRPr="008236A1">
        <w:rPr>
          <w:rFonts w:ascii="Arial" w:hAnsi="Arial" w:cs="Arial"/>
          <w:iCs/>
          <w:lang w:val="af-ZA"/>
        </w:rPr>
        <w:t xml:space="preserve">Agamben, G. 2009. </w:t>
      </w:r>
      <w:r w:rsidRPr="008236A1">
        <w:rPr>
          <w:rFonts w:ascii="Arial" w:hAnsi="Arial" w:cs="Arial"/>
          <w:i/>
          <w:iCs/>
          <w:lang w:val="af-ZA"/>
        </w:rPr>
        <w:t xml:space="preserve">The Signature of All Things: On Method, </w:t>
      </w:r>
      <w:r w:rsidRPr="008236A1">
        <w:rPr>
          <w:rFonts w:ascii="Arial" w:hAnsi="Arial" w:cs="Arial"/>
          <w:iCs/>
          <w:lang w:val="af-ZA"/>
        </w:rPr>
        <w:t>trans. Luca D’Isanto with Kevin Attell. New York: Zone Books.</w:t>
      </w:r>
    </w:p>
    <w:p w14:paraId="3391DE00" w14:textId="77777777" w:rsidR="001407A7" w:rsidRDefault="001407A7" w:rsidP="001407A7">
      <w:pPr>
        <w:spacing w:line="360" w:lineRule="auto"/>
        <w:rPr>
          <w:rFonts w:ascii="Arial" w:hAnsi="Arial" w:cs="Arial"/>
          <w:iCs/>
          <w:lang w:val="af-ZA"/>
        </w:rPr>
      </w:pPr>
      <w:r w:rsidRPr="008236A1">
        <w:rPr>
          <w:rFonts w:ascii="Arial" w:hAnsi="Arial" w:cs="Arial"/>
          <w:iCs/>
          <w:lang w:val="af-ZA"/>
        </w:rPr>
        <w:t xml:space="preserve">Appiah, K. A. 1993. </w:t>
      </w:r>
      <w:r w:rsidRPr="008236A1">
        <w:rPr>
          <w:rFonts w:ascii="Arial" w:hAnsi="Arial" w:cs="Arial"/>
          <w:i/>
          <w:iCs/>
          <w:lang w:val="af-ZA"/>
        </w:rPr>
        <w:t xml:space="preserve">In My Father’s House: Africa in the Philosophy of Culture. </w:t>
      </w:r>
      <w:r w:rsidRPr="008236A1">
        <w:rPr>
          <w:rFonts w:ascii="Arial" w:hAnsi="Arial" w:cs="Arial"/>
          <w:iCs/>
          <w:lang w:val="af-ZA"/>
        </w:rPr>
        <w:t xml:space="preserve">Oxford: Oxford University Press. </w:t>
      </w:r>
    </w:p>
    <w:p w14:paraId="291736FC" w14:textId="7F19CFF5" w:rsidR="00627FF3" w:rsidRPr="00627FF3" w:rsidRDefault="00627FF3" w:rsidP="001407A7">
      <w:pPr>
        <w:spacing w:line="360" w:lineRule="auto"/>
        <w:rPr>
          <w:rFonts w:ascii="Arial" w:hAnsi="Arial" w:cs="Arial"/>
          <w:iCs/>
          <w:lang w:val="af-ZA"/>
        </w:rPr>
      </w:pPr>
      <w:r>
        <w:rPr>
          <w:rFonts w:ascii="Arial" w:hAnsi="Arial" w:cs="Arial"/>
          <w:iCs/>
          <w:lang w:val="af-ZA"/>
        </w:rPr>
        <w:t xml:space="preserve">De Beauvoir, S. 2010 [1949]. </w:t>
      </w:r>
      <w:r>
        <w:rPr>
          <w:rFonts w:ascii="Arial" w:hAnsi="Arial" w:cs="Arial"/>
          <w:i/>
          <w:iCs/>
          <w:lang w:val="af-ZA"/>
        </w:rPr>
        <w:t xml:space="preserve">The Second Sex, </w:t>
      </w:r>
      <w:r>
        <w:rPr>
          <w:rFonts w:ascii="Arial" w:hAnsi="Arial" w:cs="Arial"/>
          <w:iCs/>
          <w:lang w:val="af-ZA"/>
        </w:rPr>
        <w:t>trans. Constance Borde &amp; Sheila Malovany-Chevallier. New York: Knopf.</w:t>
      </w:r>
    </w:p>
    <w:p w14:paraId="6441CF1A" w14:textId="75B8DE5A" w:rsidR="00D441B4" w:rsidRPr="00D441B4" w:rsidRDefault="00D441B4" w:rsidP="001407A7">
      <w:pPr>
        <w:spacing w:line="360" w:lineRule="auto"/>
        <w:rPr>
          <w:rFonts w:ascii="Arial" w:hAnsi="Arial" w:cs="Arial"/>
          <w:iCs/>
          <w:lang w:val="af-ZA"/>
        </w:rPr>
      </w:pPr>
      <w:r>
        <w:rPr>
          <w:rFonts w:ascii="Arial" w:hAnsi="Arial" w:cs="Arial"/>
          <w:iCs/>
          <w:lang w:val="af-ZA"/>
        </w:rPr>
        <w:t xml:space="preserve">Eze, E. C. 1997. (Ed.) </w:t>
      </w:r>
      <w:r>
        <w:rPr>
          <w:rFonts w:ascii="Arial" w:hAnsi="Arial" w:cs="Arial"/>
          <w:i/>
          <w:iCs/>
          <w:lang w:val="af-ZA"/>
        </w:rPr>
        <w:t xml:space="preserve">Postcolonial African Philosophy. A Critical Reader. </w:t>
      </w:r>
      <w:r>
        <w:rPr>
          <w:rFonts w:ascii="Arial" w:hAnsi="Arial" w:cs="Arial"/>
          <w:iCs/>
          <w:lang w:val="af-ZA"/>
        </w:rPr>
        <w:t>Blackwell: Massachusetts.</w:t>
      </w:r>
    </w:p>
    <w:p w14:paraId="132B7157" w14:textId="53BA4D7E" w:rsidR="006266D8" w:rsidRPr="008236A1" w:rsidRDefault="006266D8" w:rsidP="001407A7">
      <w:pPr>
        <w:spacing w:line="360" w:lineRule="auto"/>
        <w:rPr>
          <w:rFonts w:ascii="Arial" w:hAnsi="Arial" w:cs="Arial"/>
          <w:iCs/>
          <w:lang w:val="af-ZA"/>
        </w:rPr>
      </w:pPr>
      <w:r w:rsidRPr="008236A1">
        <w:rPr>
          <w:rFonts w:ascii="Arial" w:hAnsi="Arial" w:cs="Arial"/>
          <w:iCs/>
          <w:lang w:val="af-ZA"/>
        </w:rPr>
        <w:t>Foucault, M. 1971. ‘Nietzsche, Genealogy, History, in Rabinow, P.</w:t>
      </w:r>
      <w:r w:rsidR="0073271B">
        <w:rPr>
          <w:rFonts w:ascii="Arial" w:hAnsi="Arial" w:cs="Arial"/>
          <w:iCs/>
          <w:lang w:val="af-ZA"/>
        </w:rPr>
        <w:t xml:space="preserve"> (Ed.)</w:t>
      </w:r>
      <w:r w:rsidRPr="008236A1">
        <w:rPr>
          <w:rFonts w:ascii="Arial" w:hAnsi="Arial" w:cs="Arial"/>
          <w:iCs/>
          <w:lang w:val="af-ZA"/>
        </w:rPr>
        <w:t xml:space="preserve"> 1984. </w:t>
      </w:r>
      <w:r w:rsidRPr="008236A1">
        <w:rPr>
          <w:rFonts w:ascii="Arial" w:hAnsi="Arial" w:cs="Arial"/>
          <w:i/>
          <w:iCs/>
          <w:lang w:val="af-ZA"/>
        </w:rPr>
        <w:t xml:space="preserve">The Foucault Reader. </w:t>
      </w:r>
      <w:r w:rsidRPr="008236A1">
        <w:rPr>
          <w:rFonts w:ascii="Arial" w:hAnsi="Arial" w:cs="Arial"/>
          <w:iCs/>
          <w:lang w:val="af-ZA"/>
        </w:rPr>
        <w:t>New York: Pantheon Books, pp. 76-100.</w:t>
      </w:r>
    </w:p>
    <w:p w14:paraId="596F619E" w14:textId="39386165" w:rsidR="00340E97" w:rsidRPr="008236A1" w:rsidRDefault="00340E97" w:rsidP="001407A7">
      <w:pPr>
        <w:spacing w:line="360" w:lineRule="auto"/>
        <w:rPr>
          <w:rFonts w:ascii="Arial" w:hAnsi="Arial" w:cs="Arial"/>
          <w:iCs/>
          <w:lang w:val="af-ZA"/>
        </w:rPr>
      </w:pPr>
      <w:r w:rsidRPr="008236A1">
        <w:rPr>
          <w:rFonts w:ascii="Arial" w:hAnsi="Arial" w:cs="Arial"/>
          <w:iCs/>
          <w:lang w:val="af-ZA"/>
        </w:rPr>
        <w:t xml:space="preserve">Foucault, M. 1978. “What is Critique?”, in in Sylvère Lotringer. (Ed.) 2007. </w:t>
      </w:r>
      <w:r w:rsidRPr="008236A1">
        <w:rPr>
          <w:rFonts w:ascii="Arial" w:hAnsi="Arial" w:cs="Arial"/>
          <w:i/>
          <w:iCs/>
          <w:lang w:val="af-ZA"/>
        </w:rPr>
        <w:t xml:space="preserve">The Politics of Truth. Michel Foucault, </w:t>
      </w:r>
      <w:r w:rsidRPr="008236A1">
        <w:rPr>
          <w:rFonts w:ascii="Arial" w:hAnsi="Arial" w:cs="Arial"/>
          <w:iCs/>
          <w:lang w:val="af-ZA"/>
        </w:rPr>
        <w:t>trans. Lysa Hochroth &amp; Catherine Porter, pp. 41-82.</w:t>
      </w:r>
    </w:p>
    <w:p w14:paraId="71695099" w14:textId="6963A2D9" w:rsidR="00E97E27" w:rsidRPr="008236A1" w:rsidRDefault="00E97E27" w:rsidP="001407A7">
      <w:pPr>
        <w:spacing w:line="360" w:lineRule="auto"/>
        <w:rPr>
          <w:rFonts w:ascii="Arial" w:hAnsi="Arial" w:cs="Arial"/>
          <w:iCs/>
          <w:lang w:val="af-ZA"/>
        </w:rPr>
      </w:pPr>
      <w:r w:rsidRPr="008236A1">
        <w:rPr>
          <w:rFonts w:ascii="Arial" w:hAnsi="Arial" w:cs="Arial"/>
          <w:iCs/>
          <w:lang w:val="af-ZA"/>
        </w:rPr>
        <w:t xml:space="preserve">Foucault, M. 1984. </w:t>
      </w:r>
      <w:r w:rsidR="00340E97" w:rsidRPr="008236A1">
        <w:rPr>
          <w:rFonts w:ascii="Arial" w:hAnsi="Arial" w:cs="Arial"/>
          <w:i/>
          <w:iCs/>
          <w:lang w:val="af-ZA"/>
        </w:rPr>
        <w:t>“</w:t>
      </w:r>
      <w:r w:rsidR="00340E97" w:rsidRPr="008236A1">
        <w:rPr>
          <w:rFonts w:ascii="Arial" w:hAnsi="Arial" w:cs="Arial"/>
          <w:iCs/>
          <w:lang w:val="af-ZA"/>
        </w:rPr>
        <w:t>What is Enlightenment?”</w:t>
      </w:r>
      <w:r w:rsidR="00C47235" w:rsidRPr="008236A1">
        <w:rPr>
          <w:rFonts w:ascii="Arial" w:hAnsi="Arial" w:cs="Arial"/>
          <w:iCs/>
          <w:lang w:val="af-ZA"/>
        </w:rPr>
        <w:t xml:space="preserve">, in Sylvère Lotringer. (Ed.) 2007. </w:t>
      </w:r>
      <w:r w:rsidR="00C47235" w:rsidRPr="008236A1">
        <w:rPr>
          <w:rFonts w:ascii="Arial" w:hAnsi="Arial" w:cs="Arial"/>
          <w:i/>
          <w:iCs/>
          <w:lang w:val="af-ZA"/>
        </w:rPr>
        <w:t xml:space="preserve">The Politics of Truth. Michel Foucault, </w:t>
      </w:r>
      <w:r w:rsidR="00C47235" w:rsidRPr="008236A1">
        <w:rPr>
          <w:rFonts w:ascii="Arial" w:hAnsi="Arial" w:cs="Arial"/>
          <w:iCs/>
          <w:lang w:val="af-ZA"/>
        </w:rPr>
        <w:t>trans. Lysa Hochroth &amp; Catherine Porter, pp. 97-120.</w:t>
      </w:r>
    </w:p>
    <w:p w14:paraId="4B21CA65" w14:textId="584CCB51" w:rsidR="00640331" w:rsidRDefault="00640331" w:rsidP="001407A7">
      <w:pPr>
        <w:spacing w:line="360" w:lineRule="auto"/>
        <w:rPr>
          <w:rFonts w:ascii="Arial" w:hAnsi="Arial" w:cs="Arial"/>
          <w:iCs/>
          <w:lang w:val="af-ZA"/>
        </w:rPr>
      </w:pPr>
      <w:r w:rsidRPr="008236A1">
        <w:rPr>
          <w:rFonts w:ascii="Arial" w:hAnsi="Arial" w:cs="Arial"/>
          <w:iCs/>
          <w:lang w:val="af-ZA"/>
        </w:rPr>
        <w:t>Foucault, M. &amp; Binswanger, L. 1994. [1954].</w:t>
      </w:r>
      <w:r w:rsidRPr="008236A1">
        <w:rPr>
          <w:rFonts w:ascii="Arial" w:hAnsi="Arial" w:cs="Arial"/>
          <w:i/>
          <w:iCs/>
          <w:lang w:val="af-ZA"/>
        </w:rPr>
        <w:t xml:space="preserve"> Dream and Existence, </w:t>
      </w:r>
      <w:r w:rsidRPr="008236A1">
        <w:rPr>
          <w:rFonts w:ascii="Arial" w:hAnsi="Arial" w:cs="Arial"/>
          <w:iCs/>
          <w:lang w:val="af-ZA"/>
        </w:rPr>
        <w:t>ed. Keith Hoeller. New Jersey: Humanities Press.</w:t>
      </w:r>
    </w:p>
    <w:p w14:paraId="729B78E2" w14:textId="365D17CC" w:rsidR="00F64D03" w:rsidRPr="00210EC8" w:rsidRDefault="00F64D03" w:rsidP="001407A7">
      <w:pPr>
        <w:spacing w:line="360" w:lineRule="auto"/>
        <w:rPr>
          <w:rFonts w:ascii="Arial" w:hAnsi="Arial" w:cs="Arial"/>
          <w:iCs/>
          <w:lang w:val="af-ZA"/>
        </w:rPr>
      </w:pPr>
      <w:r>
        <w:rPr>
          <w:rFonts w:ascii="Arial" w:hAnsi="Arial" w:cs="Arial"/>
          <w:iCs/>
          <w:lang w:val="af-ZA"/>
        </w:rPr>
        <w:t xml:space="preserve">Freud, S. 1917. </w:t>
      </w:r>
      <w:r w:rsidRPr="00F64D03">
        <w:rPr>
          <w:rFonts w:ascii="Arial" w:hAnsi="Arial" w:cs="Arial"/>
          <w:i/>
          <w:iCs/>
          <w:lang w:val="af-ZA"/>
        </w:rPr>
        <w:t>A General Introduction to Psychoanalysis</w:t>
      </w:r>
      <w:r>
        <w:rPr>
          <w:rFonts w:ascii="Arial" w:hAnsi="Arial" w:cs="Arial"/>
          <w:iCs/>
          <w:lang w:val="af-ZA"/>
        </w:rPr>
        <w:t xml:space="preserve">, available as a pdfbook: </w:t>
      </w:r>
      <w:hyperlink r:id="rId8" w:history="1">
        <w:r w:rsidRPr="00210EC8">
          <w:rPr>
            <w:rStyle w:val="Hyperlink"/>
            <w:rFonts w:ascii="Arial" w:hAnsi="Arial" w:cs="Arial"/>
          </w:rPr>
          <w:t>https://eduardolbm.files.wordpress.com/2014/10/a-general-introduction-to-psychoanalysis-sigmund-freud.pdf</w:t>
        </w:r>
      </w:hyperlink>
    </w:p>
    <w:p w14:paraId="7DFE82C2" w14:textId="24214331" w:rsidR="001407A7" w:rsidRDefault="00FB6335" w:rsidP="001407A7">
      <w:pPr>
        <w:spacing w:line="360" w:lineRule="auto"/>
        <w:rPr>
          <w:rFonts w:ascii="Arial" w:hAnsi="Arial" w:cs="Arial"/>
          <w:iCs/>
          <w:lang w:val="af-ZA"/>
        </w:rPr>
      </w:pPr>
      <w:r>
        <w:rPr>
          <w:rFonts w:ascii="Arial" w:hAnsi="Arial" w:cs="Arial"/>
          <w:iCs/>
          <w:lang w:val="af-ZA"/>
        </w:rPr>
        <w:t>Freud, S. 1997</w:t>
      </w:r>
      <w:r w:rsidR="001407A7" w:rsidRPr="008236A1">
        <w:rPr>
          <w:rFonts w:ascii="Arial" w:hAnsi="Arial" w:cs="Arial"/>
          <w:iCs/>
          <w:lang w:val="af-ZA"/>
        </w:rPr>
        <w:t>.</w:t>
      </w:r>
      <w:r>
        <w:rPr>
          <w:rFonts w:ascii="Arial" w:hAnsi="Arial" w:cs="Arial"/>
          <w:iCs/>
          <w:lang w:val="af-ZA"/>
        </w:rPr>
        <w:t xml:space="preserve"> [1900].</w:t>
      </w:r>
      <w:r w:rsidR="001407A7" w:rsidRPr="008236A1">
        <w:rPr>
          <w:rFonts w:ascii="Arial" w:hAnsi="Arial" w:cs="Arial"/>
          <w:iCs/>
          <w:lang w:val="af-ZA"/>
        </w:rPr>
        <w:t xml:space="preserve"> </w:t>
      </w:r>
      <w:r w:rsidR="001407A7" w:rsidRPr="008236A1">
        <w:rPr>
          <w:rFonts w:ascii="Arial" w:hAnsi="Arial" w:cs="Arial"/>
          <w:i/>
          <w:iCs/>
          <w:lang w:val="af-ZA"/>
        </w:rPr>
        <w:t xml:space="preserve">The Interpretation of Dreams, </w:t>
      </w:r>
      <w:r>
        <w:rPr>
          <w:rFonts w:ascii="Arial" w:hAnsi="Arial" w:cs="Arial"/>
          <w:iCs/>
          <w:lang w:val="af-ZA"/>
        </w:rPr>
        <w:t>trans. A</w:t>
      </w:r>
      <w:r w:rsidR="001407A7" w:rsidRPr="008236A1">
        <w:rPr>
          <w:rFonts w:ascii="Arial" w:hAnsi="Arial" w:cs="Arial"/>
          <w:iCs/>
          <w:lang w:val="af-ZA"/>
        </w:rPr>
        <w:t>.</w:t>
      </w:r>
      <w:r>
        <w:rPr>
          <w:rFonts w:ascii="Arial" w:hAnsi="Arial" w:cs="Arial"/>
          <w:iCs/>
          <w:lang w:val="af-ZA"/>
        </w:rPr>
        <w:t xml:space="preserve"> A. Brill. Hertfordshire: Wordsworth Editions Limited.</w:t>
      </w:r>
      <w:r w:rsidR="001407A7" w:rsidRPr="008236A1">
        <w:rPr>
          <w:rFonts w:ascii="Arial" w:hAnsi="Arial" w:cs="Arial"/>
          <w:iCs/>
          <w:lang w:val="af-ZA"/>
        </w:rPr>
        <w:t xml:space="preserve"> </w:t>
      </w:r>
    </w:p>
    <w:p w14:paraId="54EFEB5E" w14:textId="67FA3025" w:rsidR="00815151" w:rsidRDefault="00815151" w:rsidP="001407A7">
      <w:pPr>
        <w:spacing w:line="360" w:lineRule="auto"/>
        <w:rPr>
          <w:rFonts w:ascii="Arial" w:hAnsi="Arial" w:cs="Arial"/>
          <w:iCs/>
          <w:lang w:val="af-ZA"/>
        </w:rPr>
      </w:pPr>
      <w:r>
        <w:rPr>
          <w:rFonts w:ascii="Arial" w:hAnsi="Arial" w:cs="Arial"/>
          <w:iCs/>
          <w:lang w:val="af-ZA"/>
        </w:rPr>
        <w:t xml:space="preserve">Freud, S. 1958. </w:t>
      </w:r>
      <w:r>
        <w:rPr>
          <w:rFonts w:ascii="Arial" w:hAnsi="Arial" w:cs="Arial"/>
          <w:i/>
          <w:iCs/>
          <w:lang w:val="af-ZA"/>
        </w:rPr>
        <w:t xml:space="preserve">The Standard Edition of the Complete Psychological Works of Sigmund Freud. Volume XII (1911-1913): The Case of Schreber, Papers on Technique and Other Works, </w:t>
      </w:r>
      <w:r>
        <w:rPr>
          <w:rFonts w:ascii="Arial" w:hAnsi="Arial" w:cs="Arial"/>
          <w:iCs/>
          <w:lang w:val="af-ZA"/>
        </w:rPr>
        <w:t>trans. J. Strachey. London: Hogarth Press and The Institute of Psycho-analysis.</w:t>
      </w:r>
    </w:p>
    <w:p w14:paraId="5D5503FC" w14:textId="2578E312" w:rsidR="00815151" w:rsidRPr="00C16334" w:rsidRDefault="00815151" w:rsidP="00C16334">
      <w:pPr>
        <w:spacing w:line="360" w:lineRule="auto"/>
        <w:rPr>
          <w:rFonts w:ascii="Arial" w:hAnsi="Arial" w:cs="Arial"/>
          <w:iCs/>
          <w:lang w:val="af-ZA"/>
        </w:rPr>
      </w:pPr>
      <w:r>
        <w:rPr>
          <w:rFonts w:ascii="Arial" w:hAnsi="Arial" w:cs="Arial"/>
          <w:iCs/>
          <w:lang w:val="af-ZA"/>
        </w:rPr>
        <w:lastRenderedPageBreak/>
        <w:t xml:space="preserve">Heidegger, M. </w:t>
      </w:r>
      <w:r w:rsidR="00B3149E">
        <w:rPr>
          <w:rFonts w:ascii="Arial" w:hAnsi="Arial" w:cs="Arial"/>
          <w:iCs/>
          <w:lang w:val="af-ZA"/>
        </w:rPr>
        <w:t xml:space="preserve">2001. [1927]. </w:t>
      </w:r>
      <w:r w:rsidR="00B3149E">
        <w:rPr>
          <w:rFonts w:ascii="Arial" w:hAnsi="Arial" w:cs="Arial"/>
          <w:i/>
          <w:iCs/>
          <w:lang w:val="af-ZA"/>
        </w:rPr>
        <w:t xml:space="preserve">Being and Time, </w:t>
      </w:r>
      <w:r w:rsidR="00B3149E">
        <w:rPr>
          <w:rFonts w:ascii="Arial" w:hAnsi="Arial" w:cs="Arial"/>
          <w:iCs/>
          <w:lang w:val="af-ZA"/>
        </w:rPr>
        <w:t xml:space="preserve">trans. John Macquarrie &amp; </w:t>
      </w:r>
      <w:r w:rsidR="00B3149E" w:rsidRPr="00C16334">
        <w:rPr>
          <w:rFonts w:ascii="Arial" w:hAnsi="Arial" w:cs="Arial"/>
          <w:iCs/>
          <w:lang w:val="af-ZA"/>
        </w:rPr>
        <w:t>Edward Robinson.Oxford: Blackwell.</w:t>
      </w:r>
    </w:p>
    <w:p w14:paraId="4FED797F" w14:textId="2982FF54" w:rsidR="00C16334" w:rsidRPr="00C16334" w:rsidRDefault="00C16334" w:rsidP="00C16334">
      <w:pPr>
        <w:spacing w:line="360" w:lineRule="auto"/>
        <w:rPr>
          <w:rFonts w:ascii="Arial" w:hAnsi="Arial"/>
        </w:rPr>
      </w:pPr>
      <w:proofErr w:type="gramStart"/>
      <w:r w:rsidRPr="00C16334">
        <w:rPr>
          <w:rFonts w:ascii="Arial" w:hAnsi="Arial"/>
        </w:rPr>
        <w:t>Hofmeyr, A. B.</w:t>
      </w:r>
      <w:r w:rsidR="009B2CB3">
        <w:rPr>
          <w:rFonts w:ascii="Arial" w:hAnsi="Arial"/>
        </w:rPr>
        <w:t xml:space="preserve"> 2017.</w:t>
      </w:r>
      <w:proofErr w:type="gramEnd"/>
      <w:r w:rsidRPr="00C16334">
        <w:rPr>
          <w:rFonts w:ascii="Arial" w:hAnsi="Arial"/>
        </w:rPr>
        <w:t xml:space="preserve"> “’Mother, Can’t You See I’m Burning?’ A Few Remarks on Our Time” (in Afrikaans</w:t>
      </w:r>
      <w:r>
        <w:rPr>
          <w:rFonts w:ascii="Arial" w:hAnsi="Arial"/>
        </w:rPr>
        <w:t xml:space="preserve">: “‘Ma, </w:t>
      </w:r>
      <w:proofErr w:type="spellStart"/>
      <w:r>
        <w:rPr>
          <w:rFonts w:ascii="Arial" w:hAnsi="Arial"/>
        </w:rPr>
        <w:t>kan</w:t>
      </w:r>
      <w:proofErr w:type="spellEnd"/>
      <w:r>
        <w:rPr>
          <w:rFonts w:ascii="Arial" w:hAnsi="Arial"/>
        </w:rPr>
        <w:t xml:space="preserve"> Ma </w:t>
      </w:r>
      <w:proofErr w:type="spellStart"/>
      <w:r>
        <w:rPr>
          <w:rFonts w:ascii="Arial" w:hAnsi="Arial"/>
        </w:rPr>
        <w:t>dan</w:t>
      </w:r>
      <w:proofErr w:type="spellEnd"/>
      <w:r>
        <w:rPr>
          <w:rFonts w:ascii="Arial" w:hAnsi="Arial"/>
        </w:rPr>
        <w:t xml:space="preserve"> </w:t>
      </w:r>
      <w:proofErr w:type="spellStart"/>
      <w:r>
        <w:rPr>
          <w:rFonts w:ascii="Arial" w:hAnsi="Arial"/>
        </w:rPr>
        <w:t>nie</w:t>
      </w:r>
      <w:proofErr w:type="spellEnd"/>
      <w:r>
        <w:rPr>
          <w:rFonts w:ascii="Arial" w:hAnsi="Arial"/>
        </w:rPr>
        <w:t xml:space="preserve"> </w:t>
      </w:r>
      <w:proofErr w:type="spellStart"/>
      <w:r>
        <w:rPr>
          <w:rFonts w:ascii="Arial" w:hAnsi="Arial"/>
        </w:rPr>
        <w:t>sien</w:t>
      </w:r>
      <w:proofErr w:type="spellEnd"/>
      <w:r>
        <w:rPr>
          <w:rFonts w:ascii="Arial" w:hAnsi="Arial"/>
        </w:rPr>
        <w:t xml:space="preserve"> </w:t>
      </w:r>
      <w:proofErr w:type="spellStart"/>
      <w:r>
        <w:rPr>
          <w:rFonts w:ascii="Arial" w:hAnsi="Arial"/>
        </w:rPr>
        <w:t>dat</w:t>
      </w:r>
      <w:proofErr w:type="spellEnd"/>
      <w:r>
        <w:rPr>
          <w:rFonts w:ascii="Arial" w:hAnsi="Arial"/>
        </w:rPr>
        <w:t xml:space="preserve"> </w:t>
      </w:r>
      <w:proofErr w:type="spellStart"/>
      <w:r>
        <w:rPr>
          <w:rFonts w:ascii="Arial" w:hAnsi="Arial"/>
        </w:rPr>
        <w:t>ek</w:t>
      </w:r>
      <w:proofErr w:type="spellEnd"/>
      <w:r>
        <w:rPr>
          <w:rFonts w:ascii="Arial" w:hAnsi="Arial"/>
        </w:rPr>
        <w:t xml:space="preserve"> </w:t>
      </w:r>
      <w:proofErr w:type="spellStart"/>
      <w:r>
        <w:rPr>
          <w:rFonts w:ascii="Arial" w:hAnsi="Arial"/>
        </w:rPr>
        <w:t>aan</w:t>
      </w:r>
      <w:proofErr w:type="spellEnd"/>
      <w:r>
        <w:rPr>
          <w:rFonts w:ascii="Arial" w:hAnsi="Arial"/>
        </w:rPr>
        <w:t xml:space="preserve"> die brand is </w:t>
      </w:r>
      <w:proofErr w:type="spellStart"/>
      <w:r>
        <w:rPr>
          <w:rFonts w:ascii="Arial" w:hAnsi="Arial"/>
        </w:rPr>
        <w:t>nie</w:t>
      </w:r>
      <w:proofErr w:type="spellEnd"/>
      <w:r>
        <w:rPr>
          <w:rFonts w:ascii="Arial" w:hAnsi="Arial"/>
        </w:rPr>
        <w:t xml:space="preserve">?’ </w:t>
      </w:r>
      <w:proofErr w:type="spellStart"/>
      <w:r>
        <w:rPr>
          <w:rFonts w:ascii="Arial" w:hAnsi="Arial"/>
        </w:rPr>
        <w:t>Enkele</w:t>
      </w:r>
      <w:proofErr w:type="spellEnd"/>
      <w:r>
        <w:rPr>
          <w:rFonts w:ascii="Arial" w:hAnsi="Arial"/>
        </w:rPr>
        <w:t xml:space="preserve"> </w:t>
      </w:r>
      <w:proofErr w:type="spellStart"/>
      <w:r>
        <w:rPr>
          <w:rFonts w:ascii="Arial" w:hAnsi="Arial"/>
        </w:rPr>
        <w:t>op</w:t>
      </w:r>
      <w:r w:rsidR="009B2CB3">
        <w:rPr>
          <w:rFonts w:ascii="Arial" w:hAnsi="Arial"/>
        </w:rPr>
        <w:t>merkings</w:t>
      </w:r>
      <w:proofErr w:type="spellEnd"/>
      <w:r w:rsidR="009B2CB3">
        <w:rPr>
          <w:rFonts w:ascii="Arial" w:hAnsi="Arial"/>
        </w:rPr>
        <w:t xml:space="preserve"> </w:t>
      </w:r>
      <w:proofErr w:type="spellStart"/>
      <w:r w:rsidR="009B2CB3">
        <w:rPr>
          <w:rFonts w:ascii="Arial" w:hAnsi="Arial"/>
        </w:rPr>
        <w:t>oor</w:t>
      </w:r>
      <w:proofErr w:type="spellEnd"/>
      <w:r w:rsidR="009B2CB3">
        <w:rPr>
          <w:rFonts w:ascii="Arial" w:hAnsi="Arial"/>
        </w:rPr>
        <w:t xml:space="preserve"> </w:t>
      </w:r>
      <w:proofErr w:type="spellStart"/>
      <w:r w:rsidR="009B2CB3">
        <w:rPr>
          <w:rFonts w:ascii="Arial" w:hAnsi="Arial"/>
        </w:rPr>
        <w:t>wat</w:t>
      </w:r>
      <w:proofErr w:type="spellEnd"/>
      <w:r w:rsidR="009B2CB3">
        <w:rPr>
          <w:rFonts w:ascii="Arial" w:hAnsi="Arial"/>
        </w:rPr>
        <w:t xml:space="preserve"> </w:t>
      </w:r>
      <w:proofErr w:type="spellStart"/>
      <w:r w:rsidR="009B2CB3">
        <w:rPr>
          <w:rFonts w:ascii="Arial" w:hAnsi="Arial"/>
        </w:rPr>
        <w:t>ons</w:t>
      </w:r>
      <w:proofErr w:type="spellEnd"/>
      <w:r w:rsidR="009B2CB3">
        <w:rPr>
          <w:rFonts w:ascii="Arial" w:hAnsi="Arial"/>
        </w:rPr>
        <w:t xml:space="preserve"> </w:t>
      </w:r>
      <w:proofErr w:type="spellStart"/>
      <w:r w:rsidR="009B2CB3">
        <w:rPr>
          <w:rFonts w:ascii="Arial" w:hAnsi="Arial"/>
        </w:rPr>
        <w:t>vandag</w:t>
      </w:r>
      <w:proofErr w:type="spellEnd"/>
      <w:r w:rsidR="009B2CB3">
        <w:rPr>
          <w:rFonts w:ascii="Arial" w:hAnsi="Arial"/>
        </w:rPr>
        <w:t xml:space="preserve"> is”), in</w:t>
      </w:r>
      <w:r w:rsidRPr="00C16334">
        <w:rPr>
          <w:rFonts w:ascii="Arial" w:hAnsi="Arial"/>
          <w:i/>
        </w:rPr>
        <w:t xml:space="preserve"> </w:t>
      </w:r>
      <w:proofErr w:type="spellStart"/>
      <w:r w:rsidR="009B2CB3">
        <w:rPr>
          <w:rFonts w:ascii="Arial" w:hAnsi="Arial"/>
          <w:i/>
        </w:rPr>
        <w:t>Tydskrif</w:t>
      </w:r>
      <w:proofErr w:type="spellEnd"/>
      <w:r w:rsidR="009B2CB3">
        <w:rPr>
          <w:rFonts w:ascii="Arial" w:hAnsi="Arial"/>
          <w:i/>
        </w:rPr>
        <w:t xml:space="preserve"> </w:t>
      </w:r>
      <w:proofErr w:type="spellStart"/>
      <w:r w:rsidR="009B2CB3">
        <w:rPr>
          <w:rFonts w:ascii="Arial" w:hAnsi="Arial"/>
          <w:i/>
        </w:rPr>
        <w:t>vir</w:t>
      </w:r>
      <w:proofErr w:type="spellEnd"/>
      <w:r w:rsidR="009B2CB3">
        <w:rPr>
          <w:rFonts w:ascii="Arial" w:hAnsi="Arial"/>
          <w:i/>
        </w:rPr>
        <w:t xml:space="preserve"> </w:t>
      </w:r>
      <w:proofErr w:type="spellStart"/>
      <w:r w:rsidR="009B2CB3">
        <w:rPr>
          <w:rFonts w:ascii="Arial" w:hAnsi="Arial"/>
          <w:i/>
        </w:rPr>
        <w:t>Geesteswetenskappe</w:t>
      </w:r>
      <w:proofErr w:type="spellEnd"/>
      <w:r w:rsidRPr="00C16334">
        <w:rPr>
          <w:rFonts w:ascii="Arial" w:hAnsi="Arial"/>
          <w:i/>
        </w:rPr>
        <w:t xml:space="preserve"> </w:t>
      </w:r>
      <w:r w:rsidR="009B2CB3">
        <w:rPr>
          <w:rFonts w:ascii="Arial" w:hAnsi="Arial"/>
        </w:rPr>
        <w:t>57(</w:t>
      </w:r>
      <w:r w:rsidRPr="00C16334">
        <w:rPr>
          <w:rFonts w:ascii="Arial" w:hAnsi="Arial"/>
        </w:rPr>
        <w:t>1</w:t>
      </w:r>
      <w:r w:rsidR="009B2CB3">
        <w:rPr>
          <w:rFonts w:ascii="Arial" w:hAnsi="Arial"/>
        </w:rPr>
        <w:t>)</w:t>
      </w:r>
      <w:r w:rsidRPr="00C16334">
        <w:rPr>
          <w:rFonts w:ascii="Arial" w:hAnsi="Arial"/>
        </w:rPr>
        <w:t>: 114-125.</w:t>
      </w:r>
    </w:p>
    <w:p w14:paraId="73CC83AA" w14:textId="593F6CC0" w:rsidR="0077414D" w:rsidRPr="0077414D" w:rsidRDefault="0077414D" w:rsidP="00C16334">
      <w:pPr>
        <w:spacing w:line="360" w:lineRule="auto"/>
        <w:rPr>
          <w:rFonts w:ascii="Arial" w:hAnsi="Arial" w:cs="Arial"/>
          <w:iCs/>
          <w:lang w:val="af-ZA"/>
        </w:rPr>
      </w:pPr>
      <w:r w:rsidRPr="00C16334">
        <w:rPr>
          <w:rFonts w:ascii="Arial" w:hAnsi="Arial" w:cs="Arial"/>
          <w:iCs/>
          <w:lang w:val="af-ZA"/>
        </w:rPr>
        <w:t xml:space="preserve">Hook, D. 2017. “The Subject of Psychology. A Lacanian Critique”, in </w:t>
      </w:r>
      <w:r w:rsidRPr="00C16334">
        <w:rPr>
          <w:rFonts w:ascii="Arial" w:hAnsi="Arial" w:cs="Arial"/>
          <w:i/>
          <w:iCs/>
          <w:lang w:val="af-ZA"/>
        </w:rPr>
        <w:t>Social</w:t>
      </w:r>
      <w:r>
        <w:rPr>
          <w:rFonts w:ascii="Arial" w:hAnsi="Arial" w:cs="Arial"/>
          <w:i/>
          <w:iCs/>
          <w:lang w:val="af-ZA"/>
        </w:rPr>
        <w:t xml:space="preserve"> and Personality Psychology Compass</w:t>
      </w:r>
      <w:r>
        <w:rPr>
          <w:rFonts w:ascii="Arial" w:hAnsi="Arial" w:cs="Arial"/>
          <w:iCs/>
          <w:lang w:val="af-ZA"/>
        </w:rPr>
        <w:t xml:space="preserve"> 11(5): e12316 DOI: 10.1111/spc.3.12316 </w:t>
      </w:r>
    </w:p>
    <w:p w14:paraId="1C4BE8DC" w14:textId="6B39FCE0" w:rsidR="00627FF3" w:rsidRPr="00627FF3" w:rsidRDefault="00627FF3" w:rsidP="001407A7">
      <w:pPr>
        <w:spacing w:line="360" w:lineRule="auto"/>
        <w:rPr>
          <w:rFonts w:ascii="Arial" w:hAnsi="Arial" w:cs="Arial"/>
          <w:iCs/>
          <w:lang w:val="af-ZA"/>
        </w:rPr>
      </w:pPr>
      <w:r>
        <w:rPr>
          <w:rFonts w:ascii="Arial" w:hAnsi="Arial" w:cs="Arial"/>
          <w:iCs/>
          <w:lang w:val="af-ZA"/>
        </w:rPr>
        <w:t>Irigaray, L. 1985. [1974].</w:t>
      </w:r>
      <w:r>
        <w:rPr>
          <w:rFonts w:ascii="Arial" w:hAnsi="Arial" w:cs="Arial"/>
          <w:i/>
          <w:iCs/>
          <w:lang w:val="af-ZA"/>
        </w:rPr>
        <w:t xml:space="preserve"> Speculum of the Other Woman, </w:t>
      </w:r>
      <w:r>
        <w:rPr>
          <w:rFonts w:ascii="Arial" w:hAnsi="Arial" w:cs="Arial"/>
          <w:iCs/>
          <w:lang w:val="af-ZA"/>
        </w:rPr>
        <w:t>trans. Gillian C. Gill. Ithaca: Cornell University Press.</w:t>
      </w:r>
    </w:p>
    <w:p w14:paraId="27EB47BC" w14:textId="29817F94" w:rsidR="001407A7" w:rsidRPr="008236A1" w:rsidRDefault="001407A7" w:rsidP="001407A7">
      <w:pPr>
        <w:spacing w:line="360" w:lineRule="auto"/>
        <w:rPr>
          <w:rFonts w:ascii="Arial" w:hAnsi="Arial" w:cs="Arial"/>
          <w:iCs/>
          <w:lang w:val="af-ZA"/>
        </w:rPr>
      </w:pPr>
      <w:r w:rsidRPr="008236A1">
        <w:rPr>
          <w:rFonts w:ascii="Arial" w:hAnsi="Arial" w:cs="Arial"/>
          <w:iCs/>
          <w:lang w:val="af-ZA"/>
        </w:rPr>
        <w:t xml:space="preserve">Jonker, I. 1994. </w:t>
      </w:r>
      <w:r w:rsidR="00340E97" w:rsidRPr="008236A1">
        <w:rPr>
          <w:rFonts w:ascii="Arial" w:hAnsi="Arial" w:cs="Arial"/>
          <w:i/>
          <w:iCs/>
          <w:lang w:val="af-ZA"/>
        </w:rPr>
        <w:t xml:space="preserve">Collected Works </w:t>
      </w:r>
      <w:r w:rsidR="00340E97" w:rsidRPr="008236A1">
        <w:rPr>
          <w:rFonts w:ascii="Arial" w:hAnsi="Arial" w:cs="Arial"/>
          <w:iCs/>
          <w:lang w:val="af-ZA"/>
        </w:rPr>
        <w:t>[in Afrikaans]</w:t>
      </w:r>
      <w:r w:rsidR="00C940F4" w:rsidRPr="008236A1">
        <w:rPr>
          <w:rFonts w:ascii="Arial" w:hAnsi="Arial" w:cs="Arial"/>
          <w:iCs/>
          <w:lang w:val="af-ZA"/>
        </w:rPr>
        <w:t>. Cape Town: Human &amp; Rousseau [trans. Antjie Krog &amp; Andr</w:t>
      </w:r>
      <w:r w:rsidR="00C940F4" w:rsidRPr="008236A1">
        <w:rPr>
          <w:rFonts w:ascii="Arial" w:hAnsi="Arial" w:cs="Arial"/>
        </w:rPr>
        <w:t>é Brink. 2007.</w:t>
      </w:r>
      <w:r w:rsidR="00C940F4" w:rsidRPr="008236A1">
        <w:rPr>
          <w:rFonts w:ascii="Arial" w:hAnsi="Arial" w:cs="Arial"/>
          <w:i/>
        </w:rPr>
        <w:t xml:space="preserve"> Black Butterflies.</w:t>
      </w:r>
      <w:r w:rsidR="00C940F4" w:rsidRPr="008236A1">
        <w:rPr>
          <w:rFonts w:ascii="Arial" w:hAnsi="Arial" w:cs="Arial"/>
        </w:rPr>
        <w:t xml:space="preserve"> </w:t>
      </w:r>
      <w:r w:rsidR="002D5BCE" w:rsidRPr="008236A1">
        <w:rPr>
          <w:rFonts w:ascii="Arial" w:hAnsi="Arial" w:cs="Arial"/>
          <w:iCs/>
          <w:lang w:val="af-ZA"/>
        </w:rPr>
        <w:t>Cape Town: Human &amp; Rousseau].</w:t>
      </w:r>
    </w:p>
    <w:p w14:paraId="082BC97F" w14:textId="6D31B931" w:rsidR="001407A7" w:rsidRDefault="001407A7" w:rsidP="001407A7">
      <w:pPr>
        <w:spacing w:line="360" w:lineRule="auto"/>
        <w:rPr>
          <w:rFonts w:ascii="Arial" w:hAnsi="Arial" w:cs="Arial"/>
          <w:iCs/>
          <w:lang w:val="af-ZA"/>
        </w:rPr>
      </w:pPr>
      <w:r w:rsidRPr="008236A1">
        <w:rPr>
          <w:rFonts w:ascii="Arial" w:hAnsi="Arial" w:cs="Arial"/>
          <w:iCs/>
          <w:lang w:val="af-ZA"/>
        </w:rPr>
        <w:t xml:space="preserve">Lacan, J. 1979. </w:t>
      </w:r>
      <w:r w:rsidR="00FB6335">
        <w:rPr>
          <w:rFonts w:ascii="Arial" w:hAnsi="Arial" w:cs="Arial"/>
          <w:iCs/>
          <w:lang w:val="af-ZA"/>
        </w:rPr>
        <w:t xml:space="preserve">[1964]. </w:t>
      </w:r>
      <w:r w:rsidR="004350B9">
        <w:rPr>
          <w:rFonts w:ascii="Arial" w:hAnsi="Arial" w:cs="Arial"/>
          <w:i/>
          <w:iCs/>
          <w:lang w:val="af-ZA"/>
        </w:rPr>
        <w:t>Seminar XI</w:t>
      </w:r>
      <w:r w:rsidR="00FB6335">
        <w:rPr>
          <w:rFonts w:ascii="Arial" w:hAnsi="Arial" w:cs="Arial"/>
          <w:i/>
          <w:iCs/>
          <w:lang w:val="af-ZA"/>
        </w:rPr>
        <w:t xml:space="preserve">: </w:t>
      </w:r>
      <w:r w:rsidRPr="008236A1">
        <w:rPr>
          <w:rFonts w:ascii="Arial" w:hAnsi="Arial" w:cs="Arial"/>
          <w:i/>
          <w:iCs/>
          <w:lang w:val="af-ZA"/>
        </w:rPr>
        <w:t xml:space="preserve">The Four Fundamental Concepts of Psycho-Analysis. </w:t>
      </w:r>
      <w:r w:rsidRPr="008236A1">
        <w:rPr>
          <w:rFonts w:ascii="Arial" w:hAnsi="Arial" w:cs="Arial"/>
          <w:iCs/>
          <w:lang w:val="af-ZA"/>
        </w:rPr>
        <w:t>London: Penguin.</w:t>
      </w:r>
    </w:p>
    <w:p w14:paraId="70FDE92E" w14:textId="29908D17" w:rsidR="00A11E72" w:rsidRPr="00A11E72" w:rsidRDefault="00FB6335" w:rsidP="00A11E72">
      <w:pPr>
        <w:pStyle w:val="FootnoteText"/>
        <w:spacing w:line="360" w:lineRule="auto"/>
      </w:pPr>
      <w:proofErr w:type="spellStart"/>
      <w:proofErr w:type="gramStart"/>
      <w:r>
        <w:t>Levinas</w:t>
      </w:r>
      <w:proofErr w:type="spellEnd"/>
      <w:r>
        <w:t>, E. 1979.</w:t>
      </w:r>
      <w:proofErr w:type="gramEnd"/>
      <w:r>
        <w:t xml:space="preserve"> </w:t>
      </w:r>
      <w:r w:rsidR="00A11E72" w:rsidRPr="00A11E72">
        <w:t>[1961]</w:t>
      </w:r>
      <w:proofErr w:type="gramStart"/>
      <w:r w:rsidR="00A11E72" w:rsidRPr="00A11E72">
        <w:t xml:space="preserve">. </w:t>
      </w:r>
      <w:r w:rsidR="00A11E72" w:rsidRPr="00A11E72">
        <w:rPr>
          <w:i/>
          <w:iCs/>
        </w:rPr>
        <w:t xml:space="preserve">Totality and Infinity, </w:t>
      </w:r>
      <w:r>
        <w:t xml:space="preserve">trans. </w:t>
      </w:r>
      <w:proofErr w:type="spellStart"/>
      <w:r>
        <w:t>Alphonso</w:t>
      </w:r>
      <w:proofErr w:type="spellEnd"/>
      <w:r>
        <w:t xml:space="preserve"> </w:t>
      </w:r>
      <w:proofErr w:type="spellStart"/>
      <w:r>
        <w:t>Lingis</w:t>
      </w:r>
      <w:proofErr w:type="spellEnd"/>
      <w:r>
        <w:t>.</w:t>
      </w:r>
      <w:proofErr w:type="gramEnd"/>
      <w:r w:rsidR="00A11E72" w:rsidRPr="00A11E72">
        <w:t xml:space="preserve"> The Hague: </w:t>
      </w:r>
      <w:proofErr w:type="spellStart"/>
      <w:r w:rsidR="00A11E72" w:rsidRPr="00A11E72">
        <w:t>Martinus</w:t>
      </w:r>
      <w:proofErr w:type="spellEnd"/>
      <w:r w:rsidR="00A11E72" w:rsidRPr="00A11E72">
        <w:t xml:space="preserve"> </w:t>
      </w:r>
      <w:proofErr w:type="spellStart"/>
      <w:r w:rsidR="00A11E72" w:rsidRPr="00A11E72">
        <w:t>Nijhoff</w:t>
      </w:r>
      <w:proofErr w:type="spellEnd"/>
      <w:r w:rsidR="00A11E72">
        <w:t>.</w:t>
      </w:r>
    </w:p>
    <w:p w14:paraId="57E77CCD" w14:textId="2F23FCE3" w:rsidR="00A11E72" w:rsidRPr="00A11E72" w:rsidRDefault="00A11E72" w:rsidP="00A11E72">
      <w:pPr>
        <w:pStyle w:val="FootnoteText"/>
        <w:spacing w:line="360" w:lineRule="auto"/>
      </w:pPr>
      <w:proofErr w:type="spellStart"/>
      <w:proofErr w:type="gramStart"/>
      <w:r w:rsidRPr="00A11E72">
        <w:t>Levinas</w:t>
      </w:r>
      <w:proofErr w:type="spellEnd"/>
      <w:r w:rsidRPr="00A11E72">
        <w:t>, E. 1991.</w:t>
      </w:r>
      <w:proofErr w:type="gramEnd"/>
      <w:r w:rsidRPr="00A11E72">
        <w:t xml:space="preserve"> [1974]</w:t>
      </w:r>
      <w:proofErr w:type="gramStart"/>
      <w:r w:rsidRPr="00A11E72">
        <w:t xml:space="preserve">. </w:t>
      </w:r>
      <w:r w:rsidRPr="00A11E72">
        <w:rPr>
          <w:i/>
          <w:iCs/>
        </w:rPr>
        <w:t xml:space="preserve">Otherwise than Being or Beyond Essence, </w:t>
      </w:r>
      <w:r w:rsidRPr="00A11E72">
        <w:t xml:space="preserve">trans. </w:t>
      </w:r>
      <w:proofErr w:type="spellStart"/>
      <w:r w:rsidRPr="00A11E72">
        <w:t>Alphonso</w:t>
      </w:r>
      <w:proofErr w:type="spellEnd"/>
      <w:r w:rsidRPr="00A11E72">
        <w:t xml:space="preserve"> </w:t>
      </w:r>
      <w:proofErr w:type="spellStart"/>
      <w:r w:rsidRPr="00A11E72">
        <w:t>Lingi</w:t>
      </w:r>
      <w:r w:rsidR="00FB6335">
        <w:t>s</w:t>
      </w:r>
      <w:proofErr w:type="spellEnd"/>
      <w:r w:rsidR="00FB6335">
        <w:t>.</w:t>
      </w:r>
      <w:proofErr w:type="gramEnd"/>
      <w:r w:rsidR="00FB6335">
        <w:t xml:space="preserve"> </w:t>
      </w:r>
      <w:r>
        <w:t>Dordrecht</w:t>
      </w:r>
      <w:r w:rsidRPr="00A11E72">
        <w:t>: Kluwer Academic Publishers</w:t>
      </w:r>
      <w:r>
        <w:t>.</w:t>
      </w:r>
    </w:p>
    <w:p w14:paraId="66AB9E4F" w14:textId="77777777" w:rsidR="00A11E72" w:rsidRPr="00A11E72" w:rsidRDefault="00A11E72" w:rsidP="00A11E72">
      <w:pPr>
        <w:pStyle w:val="FootnoteText"/>
        <w:spacing w:line="360" w:lineRule="auto"/>
      </w:pPr>
      <w:proofErr w:type="spellStart"/>
      <w:proofErr w:type="gramStart"/>
      <w:r w:rsidRPr="00A11E72">
        <w:t>Levinas</w:t>
      </w:r>
      <w:proofErr w:type="spellEnd"/>
      <w:r w:rsidRPr="00A11E72">
        <w:t>, E. 1985.</w:t>
      </w:r>
      <w:proofErr w:type="gramEnd"/>
      <w:r w:rsidRPr="00A11E72">
        <w:t xml:space="preserve"> [1982]</w:t>
      </w:r>
      <w:proofErr w:type="gramStart"/>
      <w:r w:rsidRPr="00A11E72">
        <w:t xml:space="preserve">. </w:t>
      </w:r>
      <w:r w:rsidRPr="00A11E72">
        <w:rPr>
          <w:i/>
          <w:iCs/>
        </w:rPr>
        <w:t>Ethics and Infinity.</w:t>
      </w:r>
      <w:proofErr w:type="gramEnd"/>
      <w:r w:rsidRPr="00A11E72">
        <w:rPr>
          <w:i/>
          <w:iCs/>
        </w:rPr>
        <w:t xml:space="preserve"> </w:t>
      </w:r>
      <w:proofErr w:type="gramStart"/>
      <w:r w:rsidRPr="00A11E72">
        <w:rPr>
          <w:i/>
          <w:iCs/>
        </w:rPr>
        <w:t xml:space="preserve">Conversations with Philippe </w:t>
      </w:r>
      <w:proofErr w:type="spellStart"/>
      <w:r w:rsidRPr="00A11E72">
        <w:rPr>
          <w:i/>
          <w:iCs/>
        </w:rPr>
        <w:t>Nemo</w:t>
      </w:r>
      <w:proofErr w:type="spellEnd"/>
      <w:r w:rsidRPr="00A11E72">
        <w:t>, trans. Richard A. Cohen.</w:t>
      </w:r>
      <w:proofErr w:type="gramEnd"/>
      <w:r w:rsidRPr="00A11E72">
        <w:t xml:space="preserve"> Pittsburgh: Duquesne University Press</w:t>
      </w:r>
      <w:r>
        <w:t>.</w:t>
      </w:r>
    </w:p>
    <w:p w14:paraId="4D7A899B" w14:textId="5424E9AF" w:rsidR="00A11E72" w:rsidRPr="00A11E72" w:rsidRDefault="00A11E72" w:rsidP="00A11E72">
      <w:pPr>
        <w:pStyle w:val="FootnoteText"/>
        <w:spacing w:line="360" w:lineRule="auto"/>
      </w:pPr>
      <w:proofErr w:type="spellStart"/>
      <w:proofErr w:type="gramStart"/>
      <w:r w:rsidRPr="00A11E72">
        <w:t>Levinas</w:t>
      </w:r>
      <w:proofErr w:type="spellEnd"/>
      <w:r w:rsidRPr="00A11E72">
        <w:t>, E. 1987.</w:t>
      </w:r>
      <w:proofErr w:type="gramEnd"/>
      <w:r w:rsidRPr="00A11E72">
        <w:t xml:space="preserve"> </w:t>
      </w:r>
      <w:r w:rsidRPr="00A11E72">
        <w:rPr>
          <w:i/>
          <w:iCs/>
        </w:rPr>
        <w:t>Collected Philosophical Papers,</w:t>
      </w:r>
      <w:r w:rsidRPr="00A11E72">
        <w:t xml:space="preserve"> trans. </w:t>
      </w:r>
      <w:proofErr w:type="spellStart"/>
      <w:r w:rsidRPr="00A11E72">
        <w:t>Alphonso</w:t>
      </w:r>
      <w:proofErr w:type="spellEnd"/>
      <w:r w:rsidRPr="00A11E72">
        <w:t xml:space="preserve"> </w:t>
      </w:r>
      <w:proofErr w:type="spellStart"/>
      <w:r w:rsidRPr="00A11E72">
        <w:t>Lingis</w:t>
      </w:r>
      <w:proofErr w:type="spellEnd"/>
      <w:r w:rsidRPr="00A11E72">
        <w:t xml:space="preserve">. Dordrecht: </w:t>
      </w:r>
      <w:proofErr w:type="spellStart"/>
      <w:r w:rsidRPr="00A11E72">
        <w:t>Martinus</w:t>
      </w:r>
      <w:proofErr w:type="spellEnd"/>
      <w:r w:rsidRPr="00A11E72">
        <w:t xml:space="preserve"> </w:t>
      </w:r>
      <w:proofErr w:type="spellStart"/>
      <w:r w:rsidRPr="00A11E72">
        <w:t>Nijhoff</w:t>
      </w:r>
      <w:proofErr w:type="spellEnd"/>
      <w:r w:rsidRPr="00A11E72">
        <w:t xml:space="preserve"> Publishers</w:t>
      </w:r>
    </w:p>
    <w:p w14:paraId="37B9D7F3" w14:textId="63D03403" w:rsidR="00C9011E" w:rsidRPr="008236A1" w:rsidRDefault="00C9011E" w:rsidP="001407A7">
      <w:pPr>
        <w:spacing w:line="360" w:lineRule="auto"/>
        <w:rPr>
          <w:rFonts w:ascii="Arial" w:hAnsi="Arial" w:cs="Arial"/>
          <w:iCs/>
          <w:lang w:val="af-ZA"/>
        </w:rPr>
      </w:pPr>
      <w:r w:rsidRPr="008236A1">
        <w:rPr>
          <w:rFonts w:ascii="Arial" w:hAnsi="Arial" w:cs="Arial"/>
          <w:iCs/>
          <w:lang w:val="af-ZA"/>
        </w:rPr>
        <w:t>Malabou</w:t>
      </w:r>
      <w:r w:rsidR="00882D49" w:rsidRPr="008236A1">
        <w:rPr>
          <w:rFonts w:ascii="Arial" w:hAnsi="Arial" w:cs="Arial"/>
          <w:iCs/>
          <w:lang w:val="af-ZA"/>
        </w:rPr>
        <w:t xml:space="preserve">, C.  2012. “Post-Trauma. Towards a New Definition?”, in Cohen, T. (Ed.) 2012. </w:t>
      </w:r>
      <w:r w:rsidR="00882D49" w:rsidRPr="008236A1">
        <w:rPr>
          <w:rFonts w:ascii="Arial" w:hAnsi="Arial" w:cs="Arial"/>
          <w:i/>
          <w:iCs/>
          <w:lang w:val="af-ZA"/>
        </w:rPr>
        <w:t xml:space="preserve">Telemorphosis. Theory in the Era of Climate Change. Volume 1. </w:t>
      </w:r>
      <w:r w:rsidR="00882D49" w:rsidRPr="008236A1">
        <w:rPr>
          <w:rFonts w:ascii="Arial" w:hAnsi="Arial" w:cs="Arial"/>
          <w:iCs/>
          <w:lang w:val="af-ZA"/>
        </w:rPr>
        <w:t>Ann Arbor: Open Humanities Press, pp. 226-239.</w:t>
      </w:r>
    </w:p>
    <w:p w14:paraId="2CE4FE19" w14:textId="2237A0D5" w:rsidR="00882D49" w:rsidRPr="00881F2C" w:rsidRDefault="00640331" w:rsidP="00882D49">
      <w:pPr>
        <w:widowControl w:val="0"/>
        <w:autoSpaceDE w:val="0"/>
        <w:autoSpaceDN w:val="0"/>
        <w:adjustRightInd w:val="0"/>
        <w:spacing w:after="240"/>
        <w:rPr>
          <w:rFonts w:ascii="Arial" w:hAnsi="Arial" w:cs="Arial"/>
          <w:lang w:val="de-DE"/>
        </w:rPr>
      </w:pPr>
      <w:r w:rsidRPr="008236A1">
        <w:rPr>
          <w:rFonts w:ascii="Arial" w:hAnsi="Arial" w:cs="Arial"/>
          <w:iCs/>
          <w:lang w:val="af-ZA"/>
        </w:rPr>
        <w:t xml:space="preserve">Online: </w:t>
      </w:r>
      <w:hyperlink r:id="rId9" w:history="1">
        <w:r w:rsidRPr="00881F2C">
          <w:rPr>
            <w:rStyle w:val="Hyperlink"/>
            <w:rFonts w:ascii="Arial" w:hAnsi="Arial" w:cs="Arial"/>
            <w:lang w:val="de-DE"/>
          </w:rPr>
          <w:t>http://quod.lib.umich.edu/o/ohp/10539563.0001.001/1:12/--</w:t>
        </w:r>
        <w:proofErr w:type="spellStart"/>
        <w:r w:rsidRPr="00881F2C">
          <w:rPr>
            <w:rStyle w:val="Hyperlink"/>
            <w:rFonts w:ascii="Arial" w:hAnsi="Arial" w:cs="Arial"/>
            <w:lang w:val="de-DE"/>
          </w:rPr>
          <w:t>telemorp</w:t>
        </w:r>
        <w:proofErr w:type="spellEnd"/>
        <w:r w:rsidRPr="00881F2C">
          <w:rPr>
            <w:rStyle w:val="Hyperlink"/>
            <w:rFonts w:ascii="Arial" w:hAnsi="Arial" w:cs="Arial"/>
            <w:lang w:val="de-DE"/>
          </w:rPr>
          <w:t>...-theory-in-the-era-of-climate-change-vol-1?rgn=div1;view=</w:t>
        </w:r>
        <w:proofErr w:type="spellStart"/>
        <w:r w:rsidRPr="00881F2C">
          <w:rPr>
            <w:rStyle w:val="Hyperlink"/>
            <w:rFonts w:ascii="Arial" w:hAnsi="Arial" w:cs="Arial"/>
            <w:lang w:val="de-DE"/>
          </w:rPr>
          <w:t>fulltext</w:t>
        </w:r>
        <w:proofErr w:type="spellEnd"/>
      </w:hyperlink>
      <w:r w:rsidRPr="00881F2C">
        <w:rPr>
          <w:rFonts w:ascii="Arial" w:hAnsi="Arial" w:cs="Arial"/>
          <w:lang w:val="de-DE"/>
        </w:rPr>
        <w:t xml:space="preserve"> </w:t>
      </w:r>
    </w:p>
    <w:p w14:paraId="12DDCA95" w14:textId="0E0D60A7" w:rsidR="001407A7" w:rsidRPr="0073271B" w:rsidRDefault="001407A7" w:rsidP="001407A7">
      <w:pPr>
        <w:spacing w:line="360" w:lineRule="auto"/>
        <w:rPr>
          <w:rFonts w:ascii="Arial" w:hAnsi="Arial" w:cs="Arial"/>
          <w:iCs/>
          <w:lang w:val="af-ZA"/>
        </w:rPr>
      </w:pPr>
      <w:proofErr w:type="gramStart"/>
      <w:r w:rsidRPr="0073271B">
        <w:rPr>
          <w:rStyle w:val="TitleChar"/>
          <w:rFonts w:ascii="Arial" w:hAnsi="Arial" w:cs="Arial"/>
          <w:color w:val="auto"/>
          <w:sz w:val="24"/>
          <w:szCs w:val="24"/>
        </w:rPr>
        <w:t>Maluleke, T. 2016.</w:t>
      </w:r>
      <w:proofErr w:type="gramEnd"/>
      <w:r w:rsidRPr="0073271B">
        <w:rPr>
          <w:rStyle w:val="TitleChar"/>
          <w:rFonts w:ascii="Arial" w:hAnsi="Arial" w:cs="Arial"/>
          <w:color w:val="auto"/>
          <w:sz w:val="24"/>
          <w:szCs w:val="24"/>
        </w:rPr>
        <w:t xml:space="preserve"> </w:t>
      </w:r>
      <w:proofErr w:type="gramStart"/>
      <w:r w:rsidRPr="0073271B">
        <w:rPr>
          <w:rStyle w:val="TitleChar"/>
          <w:rFonts w:ascii="Arial" w:hAnsi="Arial" w:cs="Arial"/>
          <w:color w:val="auto"/>
          <w:sz w:val="24"/>
          <w:szCs w:val="24"/>
        </w:rPr>
        <w:t>‘A People at War with Themselves’.</w:t>
      </w:r>
      <w:proofErr w:type="gramEnd"/>
      <w:r w:rsidRPr="0073271B">
        <w:rPr>
          <w:rStyle w:val="TitleChar"/>
          <w:rFonts w:ascii="Arial" w:hAnsi="Arial" w:cs="Arial"/>
          <w:color w:val="auto"/>
          <w:sz w:val="24"/>
          <w:szCs w:val="24"/>
        </w:rPr>
        <w:t xml:space="preserve"> </w:t>
      </w:r>
      <w:r w:rsidRPr="0073271B">
        <w:rPr>
          <w:rStyle w:val="TitleChar"/>
          <w:rFonts w:ascii="Arial" w:hAnsi="Arial" w:cs="Arial"/>
          <w:i/>
          <w:color w:val="auto"/>
          <w:sz w:val="24"/>
          <w:szCs w:val="24"/>
        </w:rPr>
        <w:t>Mail &amp; Guardian</w:t>
      </w:r>
      <w:r w:rsidRPr="0073271B">
        <w:rPr>
          <w:rStyle w:val="TitleChar"/>
          <w:rFonts w:ascii="Arial" w:hAnsi="Arial" w:cs="Arial"/>
          <w:color w:val="auto"/>
          <w:sz w:val="24"/>
          <w:szCs w:val="24"/>
        </w:rPr>
        <w:t>, 13-19 Mei 2016, p. 24.</w:t>
      </w:r>
      <w:r w:rsidR="00E21E68" w:rsidRPr="0073271B">
        <w:rPr>
          <w:rStyle w:val="TitleChar"/>
          <w:rFonts w:ascii="Arial" w:hAnsi="Arial" w:cs="Arial"/>
          <w:color w:val="auto"/>
          <w:sz w:val="24"/>
          <w:szCs w:val="24"/>
        </w:rPr>
        <w:t xml:space="preserve"> </w:t>
      </w:r>
    </w:p>
    <w:p w14:paraId="61B16781" w14:textId="77777777" w:rsidR="001407A7" w:rsidRPr="008236A1" w:rsidRDefault="001407A7" w:rsidP="001407A7">
      <w:pPr>
        <w:spacing w:line="360" w:lineRule="auto"/>
        <w:rPr>
          <w:rFonts w:ascii="Arial" w:hAnsi="Arial" w:cs="Arial"/>
          <w:iCs/>
          <w:lang w:val="af-ZA"/>
        </w:rPr>
      </w:pPr>
      <w:r w:rsidRPr="008236A1">
        <w:rPr>
          <w:rFonts w:ascii="Arial" w:hAnsi="Arial" w:cs="Arial"/>
          <w:iCs/>
          <w:lang w:val="af-ZA"/>
        </w:rPr>
        <w:t xml:space="preserve">Mbembe, A. 2001. ‘African Modes of Self-Writing’. </w:t>
      </w:r>
      <w:r w:rsidRPr="008236A1">
        <w:rPr>
          <w:rFonts w:ascii="Arial" w:hAnsi="Arial" w:cs="Arial"/>
          <w:i/>
          <w:iCs/>
          <w:lang w:val="af-ZA"/>
        </w:rPr>
        <w:t xml:space="preserve">Idenity, Politics and Culture: </w:t>
      </w:r>
      <w:r w:rsidRPr="008236A1">
        <w:rPr>
          <w:rFonts w:ascii="Arial" w:hAnsi="Arial" w:cs="Arial"/>
          <w:iCs/>
          <w:lang w:val="af-ZA"/>
        </w:rPr>
        <w:t>2(1): 2-39.</w:t>
      </w:r>
    </w:p>
    <w:p w14:paraId="6DDCB499" w14:textId="7499CDE5" w:rsidR="001407A7" w:rsidRPr="00881F2C" w:rsidRDefault="001407A7" w:rsidP="001407A7">
      <w:pPr>
        <w:pStyle w:val="FootnoteText"/>
        <w:spacing w:line="360" w:lineRule="auto"/>
        <w:rPr>
          <w:lang w:val="de-DE"/>
        </w:rPr>
      </w:pPr>
      <w:r w:rsidRPr="008236A1">
        <w:rPr>
          <w:iCs/>
          <w:lang w:val="af-ZA"/>
        </w:rPr>
        <w:lastRenderedPageBreak/>
        <w:t xml:space="preserve">Mbembe, A. 2016. </w:t>
      </w:r>
      <w:r w:rsidRPr="008236A1">
        <w:t>‘Frantz Fanon and the Politics of Vi</w:t>
      </w:r>
      <w:r w:rsidR="00C9011E" w:rsidRPr="008236A1">
        <w:t>scerality’, keynote address delivered</w:t>
      </w:r>
      <w:r w:rsidR="000013EC" w:rsidRPr="008236A1">
        <w:t xml:space="preserve"> at the </w:t>
      </w:r>
      <w:r w:rsidRPr="008236A1">
        <w:t xml:space="preserve">Franklin Humanities Institute, Duke </w:t>
      </w:r>
      <w:r w:rsidR="000013EC" w:rsidRPr="008236A1">
        <w:t>University, on</w:t>
      </w:r>
      <w:r w:rsidRPr="008236A1">
        <w:t xml:space="preserve"> 27 April 2016.</w:t>
      </w:r>
      <w:r w:rsidR="000013EC" w:rsidRPr="008236A1">
        <w:t xml:space="preserve"> </w:t>
      </w:r>
      <w:r w:rsidR="000013EC" w:rsidRPr="00881F2C">
        <w:rPr>
          <w:lang w:val="de-DE"/>
        </w:rPr>
        <w:t xml:space="preserve">Online: </w:t>
      </w:r>
      <w:hyperlink r:id="rId10" w:history="1">
        <w:r w:rsidRPr="00881F2C">
          <w:rPr>
            <w:rStyle w:val="Hyperlink"/>
            <w:lang w:val="de-DE"/>
          </w:rPr>
          <w:t>https://www.youtube.com/watch?v=lg_BEodNaEA</w:t>
        </w:r>
      </w:hyperlink>
      <w:r w:rsidRPr="00881F2C">
        <w:rPr>
          <w:lang w:val="de-DE"/>
        </w:rPr>
        <w:t xml:space="preserve"> </w:t>
      </w:r>
    </w:p>
    <w:p w14:paraId="470951A2" w14:textId="77777777" w:rsidR="001407A7" w:rsidRPr="008236A1" w:rsidRDefault="001407A7" w:rsidP="001407A7">
      <w:pPr>
        <w:spacing w:line="360" w:lineRule="auto"/>
        <w:rPr>
          <w:rFonts w:ascii="Arial" w:hAnsi="Arial" w:cs="Arial"/>
          <w:iCs/>
          <w:lang w:val="af-ZA"/>
        </w:rPr>
      </w:pPr>
      <w:r w:rsidRPr="008236A1">
        <w:rPr>
          <w:rFonts w:ascii="Arial" w:hAnsi="Arial" w:cs="Arial"/>
          <w:iCs/>
          <w:lang w:val="af-ZA"/>
        </w:rPr>
        <w:t xml:space="preserve">Mudimbe, V. Y. 1988. </w:t>
      </w:r>
      <w:r w:rsidRPr="008236A1">
        <w:rPr>
          <w:rFonts w:ascii="Arial" w:hAnsi="Arial" w:cs="Arial"/>
          <w:i/>
          <w:iCs/>
          <w:lang w:val="af-ZA"/>
        </w:rPr>
        <w:t xml:space="preserve">The Invention of Africa: Prognosis, Philosophy and the Order of Knowledge. </w:t>
      </w:r>
      <w:r w:rsidRPr="008236A1">
        <w:rPr>
          <w:rFonts w:ascii="Arial" w:hAnsi="Arial" w:cs="Arial"/>
          <w:iCs/>
          <w:lang w:val="af-ZA"/>
        </w:rPr>
        <w:t xml:space="preserve">Bloomington: Indiana University Press. </w:t>
      </w:r>
    </w:p>
    <w:p w14:paraId="4B8D9E06" w14:textId="77777777" w:rsidR="001407A7" w:rsidRPr="008236A1" w:rsidRDefault="001407A7" w:rsidP="001407A7">
      <w:pPr>
        <w:spacing w:line="360" w:lineRule="auto"/>
        <w:rPr>
          <w:rFonts w:ascii="Arial" w:hAnsi="Arial" w:cs="Arial"/>
          <w:iCs/>
          <w:lang w:val="af-ZA"/>
        </w:rPr>
      </w:pPr>
      <w:r w:rsidRPr="008236A1">
        <w:rPr>
          <w:rFonts w:ascii="Arial" w:hAnsi="Arial" w:cs="Arial"/>
          <w:iCs/>
          <w:lang w:val="af-ZA"/>
        </w:rPr>
        <w:t xml:space="preserve">Mudimbe, V. Y. 1994. </w:t>
      </w:r>
      <w:r w:rsidRPr="008236A1">
        <w:rPr>
          <w:rFonts w:ascii="Arial" w:hAnsi="Arial" w:cs="Arial"/>
          <w:i/>
          <w:iCs/>
          <w:lang w:val="af-ZA"/>
        </w:rPr>
        <w:t xml:space="preserve">The Idea of Africa. </w:t>
      </w:r>
      <w:r w:rsidRPr="008236A1">
        <w:rPr>
          <w:rFonts w:ascii="Arial" w:hAnsi="Arial" w:cs="Arial"/>
          <w:iCs/>
          <w:lang w:val="af-ZA"/>
        </w:rPr>
        <w:t xml:space="preserve">Bloomington: Indiana University Press. </w:t>
      </w:r>
    </w:p>
    <w:p w14:paraId="24A06D8E" w14:textId="4EDC89E3" w:rsidR="00340E97" w:rsidRPr="008236A1" w:rsidRDefault="00340E97" w:rsidP="001407A7">
      <w:pPr>
        <w:spacing w:line="360" w:lineRule="auto"/>
        <w:rPr>
          <w:rFonts w:ascii="Arial" w:hAnsi="Arial" w:cs="Arial"/>
          <w:iCs/>
          <w:lang w:val="af-ZA"/>
        </w:rPr>
      </w:pPr>
      <w:r w:rsidRPr="008236A1">
        <w:rPr>
          <w:rFonts w:ascii="Arial" w:hAnsi="Arial" w:cs="Arial"/>
          <w:iCs/>
          <w:lang w:val="af-ZA"/>
        </w:rPr>
        <w:t>Nietzsche, F.</w:t>
      </w:r>
      <w:r w:rsidR="0073271B">
        <w:rPr>
          <w:rFonts w:ascii="Arial" w:hAnsi="Arial" w:cs="Arial"/>
          <w:iCs/>
          <w:lang w:val="af-ZA"/>
        </w:rPr>
        <w:t xml:space="preserve"> 1874. “On the Uses and Disadvantages of History for Life”, in Nietzsche, F.</w:t>
      </w:r>
      <w:r w:rsidRPr="008236A1">
        <w:rPr>
          <w:rFonts w:ascii="Arial" w:hAnsi="Arial" w:cs="Arial"/>
          <w:iCs/>
          <w:lang w:val="af-ZA"/>
        </w:rPr>
        <w:t xml:space="preserve"> 1997. </w:t>
      </w:r>
      <w:r w:rsidRPr="008236A1">
        <w:rPr>
          <w:rFonts w:ascii="Arial" w:hAnsi="Arial" w:cs="Arial"/>
          <w:i/>
          <w:iCs/>
          <w:lang w:val="af-ZA"/>
        </w:rPr>
        <w:t xml:space="preserve">Untimely Meditations, </w:t>
      </w:r>
      <w:r w:rsidRPr="008236A1">
        <w:rPr>
          <w:rFonts w:ascii="Arial" w:hAnsi="Arial" w:cs="Arial"/>
          <w:iCs/>
          <w:lang w:val="af-ZA"/>
        </w:rPr>
        <w:t>trans. R. J. Hollingdale. Lon</w:t>
      </w:r>
      <w:r w:rsidR="0073271B">
        <w:rPr>
          <w:rFonts w:ascii="Arial" w:hAnsi="Arial" w:cs="Arial"/>
          <w:iCs/>
          <w:lang w:val="af-ZA"/>
        </w:rPr>
        <w:t>don: Cambridge University Press, pp. 57-124.</w:t>
      </w:r>
      <w:r w:rsidRPr="008236A1">
        <w:rPr>
          <w:rFonts w:ascii="Arial" w:hAnsi="Arial" w:cs="Arial"/>
          <w:iCs/>
          <w:lang w:val="af-ZA"/>
        </w:rPr>
        <w:t xml:space="preserve"> </w:t>
      </w:r>
    </w:p>
    <w:p w14:paraId="12F434C8" w14:textId="77777777" w:rsidR="001407A7" w:rsidRPr="008236A1" w:rsidRDefault="001407A7" w:rsidP="001407A7">
      <w:pPr>
        <w:spacing w:line="360" w:lineRule="auto"/>
        <w:rPr>
          <w:rFonts w:ascii="Arial" w:hAnsi="Arial" w:cs="Arial"/>
        </w:rPr>
      </w:pPr>
      <w:proofErr w:type="spellStart"/>
      <w:r w:rsidRPr="008236A1">
        <w:rPr>
          <w:rFonts w:ascii="Arial" w:hAnsi="Arial" w:cs="Arial"/>
        </w:rPr>
        <w:t>Verhaeghe</w:t>
      </w:r>
      <w:proofErr w:type="spellEnd"/>
      <w:r w:rsidRPr="008236A1">
        <w:rPr>
          <w:rFonts w:ascii="Arial" w:hAnsi="Arial" w:cs="Arial"/>
        </w:rPr>
        <w:t xml:space="preserve">, P. 1998. ‘Trauma and Hysteria within Freud and Lacan’. </w:t>
      </w:r>
      <w:r w:rsidRPr="008236A1">
        <w:rPr>
          <w:rFonts w:ascii="Arial" w:hAnsi="Arial" w:cs="Arial"/>
          <w:i/>
        </w:rPr>
        <w:t>The Letter: Lacanian Perspectives on Psychoanalysis</w:t>
      </w:r>
      <w:r w:rsidRPr="008236A1">
        <w:rPr>
          <w:rFonts w:ascii="Arial" w:hAnsi="Arial" w:cs="Arial"/>
        </w:rPr>
        <w:t xml:space="preserve"> (14): 87-105.</w:t>
      </w:r>
    </w:p>
    <w:p w14:paraId="11998F8E" w14:textId="6E3A106F" w:rsidR="00814B20" w:rsidRDefault="001407A7" w:rsidP="008236A1">
      <w:pPr>
        <w:pStyle w:val="FootnoteText"/>
        <w:spacing w:line="360" w:lineRule="auto"/>
      </w:pPr>
      <w:r w:rsidRPr="008236A1">
        <w:t>Ž</w:t>
      </w:r>
      <w:r w:rsidRPr="008236A1">
        <w:rPr>
          <w:lang w:val="af-ZA"/>
        </w:rPr>
        <w:t>i</w:t>
      </w:r>
      <w:r w:rsidRPr="008236A1">
        <w:t xml:space="preserve">žek, S. 2008. </w:t>
      </w:r>
      <w:proofErr w:type="gramStart"/>
      <w:r w:rsidRPr="008236A1">
        <w:t xml:space="preserve">‘Descartes and the Post-traumatic Subject’ </w:t>
      </w:r>
      <w:r w:rsidRPr="008236A1">
        <w:rPr>
          <w:i/>
        </w:rPr>
        <w:t>Filozofski vestnik</w:t>
      </w:r>
      <w:r w:rsidRPr="008236A1">
        <w:t xml:space="preserve"> 29(2): 9-29.</w:t>
      </w:r>
      <w:proofErr w:type="gramEnd"/>
    </w:p>
    <w:p w14:paraId="6FB0C770" w14:textId="77777777" w:rsidR="002C12D9" w:rsidRDefault="002C12D9" w:rsidP="008236A1">
      <w:pPr>
        <w:pStyle w:val="FootnoteText"/>
        <w:spacing w:line="360" w:lineRule="auto"/>
      </w:pPr>
    </w:p>
    <w:p w14:paraId="0E6503C8" w14:textId="77777777" w:rsidR="002C12D9" w:rsidRDefault="002C12D9" w:rsidP="008236A1">
      <w:pPr>
        <w:pStyle w:val="FootnoteText"/>
        <w:spacing w:line="360" w:lineRule="auto"/>
      </w:pPr>
    </w:p>
    <w:p w14:paraId="7123D8B9" w14:textId="77777777" w:rsidR="00455CD4" w:rsidRDefault="00455CD4" w:rsidP="008236A1">
      <w:pPr>
        <w:pStyle w:val="FootnoteText"/>
        <w:spacing w:line="360" w:lineRule="auto"/>
      </w:pPr>
    </w:p>
    <w:sectPr w:rsidR="00455CD4" w:rsidSect="00640331">
      <w:footerReference w:type="even" r:id="rId11"/>
      <w:footerReference w:type="default" r:id="rId12"/>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62951" w14:textId="77777777" w:rsidR="00ED017C" w:rsidRDefault="00ED017C" w:rsidP="00904358">
      <w:r>
        <w:separator/>
      </w:r>
    </w:p>
  </w:endnote>
  <w:endnote w:type="continuationSeparator" w:id="0">
    <w:p w14:paraId="42935DDB" w14:textId="77777777" w:rsidR="00ED017C" w:rsidRDefault="00ED017C" w:rsidP="0090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1B1CE" w14:textId="77777777" w:rsidR="00ED017C" w:rsidRDefault="00ED017C" w:rsidP="00B51C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527F7E" w14:textId="77777777" w:rsidR="00ED017C" w:rsidRDefault="00ED017C" w:rsidP="006403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4E37C" w14:textId="77777777" w:rsidR="00ED017C" w:rsidRDefault="00ED017C" w:rsidP="00B51C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233B">
      <w:rPr>
        <w:rStyle w:val="PageNumber"/>
        <w:noProof/>
      </w:rPr>
      <w:t>2</w:t>
    </w:r>
    <w:r>
      <w:rPr>
        <w:rStyle w:val="PageNumber"/>
      </w:rPr>
      <w:fldChar w:fldCharType="end"/>
    </w:r>
  </w:p>
  <w:p w14:paraId="3CBDE487" w14:textId="77777777" w:rsidR="00ED017C" w:rsidRDefault="00ED017C" w:rsidP="0064033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2A884" w14:textId="77777777" w:rsidR="00ED017C" w:rsidRDefault="00ED017C" w:rsidP="00904358">
      <w:r>
        <w:separator/>
      </w:r>
    </w:p>
  </w:footnote>
  <w:footnote w:type="continuationSeparator" w:id="0">
    <w:p w14:paraId="232C1C9E" w14:textId="77777777" w:rsidR="00ED017C" w:rsidRDefault="00ED017C" w:rsidP="00904358">
      <w:r>
        <w:continuationSeparator/>
      </w:r>
    </w:p>
  </w:footnote>
  <w:footnote w:id="1">
    <w:p w14:paraId="47D40651" w14:textId="21336771" w:rsidR="00ED017C" w:rsidRPr="00383084" w:rsidRDefault="00ED017C">
      <w:pPr>
        <w:pStyle w:val="FootnoteText"/>
      </w:pPr>
      <w:r>
        <w:rPr>
          <w:rStyle w:val="FootnoteReference"/>
        </w:rPr>
        <w:footnoteRef/>
      </w:r>
      <w:r>
        <w:t xml:space="preserve"> This essay is a revised version of a paper originally presented in 2016 at the University of Pretoria in Afrikaans and subsequently published in </w:t>
      </w:r>
      <w:proofErr w:type="spellStart"/>
      <w:r>
        <w:rPr>
          <w:i/>
        </w:rPr>
        <w:t>Tydskrif</w:t>
      </w:r>
      <w:proofErr w:type="spellEnd"/>
      <w:r>
        <w:rPr>
          <w:i/>
        </w:rPr>
        <w:t xml:space="preserve"> </w:t>
      </w:r>
      <w:proofErr w:type="spellStart"/>
      <w:r>
        <w:rPr>
          <w:i/>
        </w:rPr>
        <w:t>vir</w:t>
      </w:r>
      <w:proofErr w:type="spellEnd"/>
      <w:r>
        <w:rPr>
          <w:i/>
        </w:rPr>
        <w:t xml:space="preserve"> </w:t>
      </w:r>
      <w:proofErr w:type="spellStart"/>
      <w:r>
        <w:rPr>
          <w:i/>
        </w:rPr>
        <w:t>Geesteswetenskappe</w:t>
      </w:r>
      <w:proofErr w:type="spellEnd"/>
      <w:r>
        <w:t xml:space="preserve"> 57(1): 114-125.</w:t>
      </w:r>
    </w:p>
  </w:footnote>
  <w:footnote w:id="2">
    <w:p w14:paraId="257EA6B5" w14:textId="7C690716" w:rsidR="00ED017C" w:rsidRDefault="00ED017C">
      <w:pPr>
        <w:pStyle w:val="FootnoteText"/>
      </w:pPr>
      <w:r>
        <w:rPr>
          <w:rStyle w:val="FootnoteReference"/>
        </w:rPr>
        <w:footnoteRef/>
      </w:r>
      <w:r>
        <w:t xml:space="preserve"> See for example, </w:t>
      </w:r>
      <w:proofErr w:type="spellStart"/>
      <w:r>
        <w:t>Eze’s</w:t>
      </w:r>
      <w:proofErr w:type="spellEnd"/>
      <w:r>
        <w:t xml:space="preserve"> “The Color or Reason: The Idea of ‘Race’ in Kant’s Anthropology” (</w:t>
      </w:r>
      <w:proofErr w:type="spellStart"/>
      <w:r>
        <w:t>Eze</w:t>
      </w:r>
      <w:proofErr w:type="spellEnd"/>
      <w:r>
        <w:t xml:space="preserve"> (Ed.) 1997: 103-140).</w:t>
      </w:r>
    </w:p>
  </w:footnote>
  <w:footnote w:id="3">
    <w:p w14:paraId="3B54A076" w14:textId="18E54B0E" w:rsidR="00ED017C" w:rsidRPr="0073271B" w:rsidRDefault="00ED017C">
      <w:pPr>
        <w:pStyle w:val="FootnoteText"/>
      </w:pPr>
      <w:r>
        <w:rPr>
          <w:rStyle w:val="FootnoteReference"/>
        </w:rPr>
        <w:footnoteRef/>
      </w:r>
      <w:r>
        <w:t xml:space="preserve"> Cf. Nietzsche’s 1874 </w:t>
      </w:r>
      <w:r>
        <w:rPr>
          <w:i/>
        </w:rPr>
        <w:t xml:space="preserve">Untimely Meditation, </w:t>
      </w:r>
      <w:r>
        <w:t xml:space="preserve">“On the Uses and Disadvantages of History for Life” (Nietzsche 1997: 57-124) as well as Foucault’s 1971 essay, “Nietzsche, Genealogy, History” in </w:t>
      </w:r>
      <w:proofErr w:type="spellStart"/>
      <w:r>
        <w:t>Rabinow</w:t>
      </w:r>
      <w:proofErr w:type="spellEnd"/>
      <w:r>
        <w:t xml:space="preserve"> (Ed.) 1984: 76-100.</w:t>
      </w:r>
    </w:p>
  </w:footnote>
  <w:footnote w:id="4">
    <w:p w14:paraId="09597EFE" w14:textId="0F10AAC3" w:rsidR="00ED017C" w:rsidRPr="008236A1" w:rsidRDefault="00ED017C" w:rsidP="00B1135D">
      <w:pPr>
        <w:pStyle w:val="FootnoteText"/>
      </w:pPr>
      <w:r w:rsidRPr="008236A1">
        <w:rPr>
          <w:rStyle w:val="FootnoteReference"/>
        </w:rPr>
        <w:footnoteRef/>
      </w:r>
      <w:r w:rsidRPr="008236A1">
        <w:t xml:space="preserve"> </w:t>
      </w:r>
      <w:r>
        <w:t xml:space="preserve">According to Foucault’s reading, </w:t>
      </w:r>
      <w:r w:rsidRPr="008236A1">
        <w:t xml:space="preserve">Nietzsche referred to </w:t>
      </w:r>
      <w:proofErr w:type="spellStart"/>
      <w:r w:rsidRPr="008236A1">
        <w:rPr>
          <w:i/>
        </w:rPr>
        <w:t>wirkliche</w:t>
      </w:r>
      <w:proofErr w:type="spellEnd"/>
      <w:r w:rsidRPr="008236A1">
        <w:rPr>
          <w:i/>
        </w:rPr>
        <w:t xml:space="preserve"> </w:t>
      </w:r>
      <w:proofErr w:type="spellStart"/>
      <w:r w:rsidRPr="008236A1">
        <w:rPr>
          <w:i/>
        </w:rPr>
        <w:t>Historie</w:t>
      </w:r>
      <w:proofErr w:type="spellEnd"/>
      <w:r w:rsidRPr="008236A1">
        <w:t xml:space="preserve"> in opposition to traditional history. The former should be understood as an historical tracing that ‘deals with events in terms of their most unique characteristics, and their most acute manifestations. As such an event is “the reversal of a relationship of forces, the usurpation of power” (Foucault 1971: 88).</w:t>
      </w:r>
      <w:r>
        <w:t xml:space="preserve"> </w:t>
      </w:r>
    </w:p>
  </w:footnote>
  <w:footnote w:id="5">
    <w:p w14:paraId="3E93A6EE" w14:textId="28391937" w:rsidR="00ED017C" w:rsidRPr="008236A1" w:rsidRDefault="00ED017C">
      <w:pPr>
        <w:pStyle w:val="FootnoteText"/>
      </w:pPr>
      <w:r w:rsidRPr="008236A1">
        <w:rPr>
          <w:rStyle w:val="FootnoteReference"/>
        </w:rPr>
        <w:footnoteRef/>
      </w:r>
      <w:r w:rsidRPr="008236A1">
        <w:t xml:space="preserve"> </w:t>
      </w:r>
      <w:proofErr w:type="gramStart"/>
      <w:r>
        <w:t>isi</w:t>
      </w:r>
      <w:r w:rsidRPr="008236A1">
        <w:t>Xhosa</w:t>
      </w:r>
      <w:proofErr w:type="gramEnd"/>
      <w:r w:rsidRPr="008236A1">
        <w:t xml:space="preserve"> for the country of South Africa</w:t>
      </w:r>
      <w:r>
        <w:t xml:space="preserve"> (literally meaning ‘south’)</w:t>
      </w:r>
      <w:r w:rsidRPr="008236A1">
        <w:t>.</w:t>
      </w:r>
      <w:r>
        <w:t xml:space="preserve"> The isiZulu variation is </w:t>
      </w:r>
      <w:proofErr w:type="spellStart"/>
      <w:r>
        <w:rPr>
          <w:i/>
        </w:rPr>
        <w:t>Mzansti</w:t>
      </w:r>
      <w:proofErr w:type="spellEnd"/>
      <w:r>
        <w:t xml:space="preserve">. </w:t>
      </w:r>
    </w:p>
  </w:footnote>
  <w:footnote w:id="6">
    <w:p w14:paraId="1BE53CBB" w14:textId="570196F3" w:rsidR="00ED017C" w:rsidRPr="007C6F38" w:rsidRDefault="00ED017C">
      <w:pPr>
        <w:pStyle w:val="FootnoteText"/>
      </w:pPr>
      <w:r>
        <w:rPr>
          <w:rStyle w:val="FootnoteReference"/>
        </w:rPr>
        <w:footnoteRef/>
      </w:r>
      <w:r>
        <w:t xml:space="preserve"> Paul Simon’s 1986 LP, </w:t>
      </w:r>
      <w:r>
        <w:rPr>
          <w:i/>
        </w:rPr>
        <w:t>Graceland</w:t>
      </w:r>
      <w:r>
        <w:t xml:space="preserve"> was recorded in Johannesburg with local musicians during the time of the international anti-apartheid boycott. His hope was that art could transcend politics at the risk of undermining the anti-apartheid cause. The lyrics portray Graceland as a place of hospitality and of good will. </w:t>
      </w:r>
    </w:p>
  </w:footnote>
  <w:footnote w:id="7">
    <w:p w14:paraId="3BADBCEC" w14:textId="5BCD0F82" w:rsidR="00ED017C" w:rsidRPr="008236A1" w:rsidRDefault="00ED017C" w:rsidP="00A11E72">
      <w:pPr>
        <w:pStyle w:val="FootnoteText"/>
      </w:pPr>
      <w:r w:rsidRPr="008236A1">
        <w:rPr>
          <w:rStyle w:val="FootnoteReference"/>
        </w:rPr>
        <w:footnoteRef/>
      </w:r>
      <w:r w:rsidRPr="008236A1">
        <w:t xml:space="preserve"> As poignantly depicted by J. M. Coetzee in his 1999 novel, </w:t>
      </w:r>
      <w:r w:rsidRPr="008236A1">
        <w:rPr>
          <w:i/>
        </w:rPr>
        <w:t xml:space="preserve">Disgrace, </w:t>
      </w:r>
      <w:r w:rsidRPr="008236A1">
        <w:t>which won the Booker Prize. The author was also awarded the Nobel Prize in Literature four years later</w:t>
      </w:r>
      <w:r>
        <w:t>.</w:t>
      </w:r>
      <w:r w:rsidRPr="008236A1">
        <w:t xml:space="preserve"> </w:t>
      </w:r>
    </w:p>
  </w:footnote>
  <w:footnote w:id="8">
    <w:p w14:paraId="2E9603BA" w14:textId="1DCA11D9" w:rsidR="00ED017C" w:rsidRPr="00FB6335" w:rsidRDefault="00ED017C">
      <w:pPr>
        <w:pStyle w:val="FootnoteText"/>
      </w:pPr>
      <w:r>
        <w:rPr>
          <w:rStyle w:val="FootnoteReference"/>
        </w:rPr>
        <w:footnoteRef/>
      </w:r>
      <w:r>
        <w:t xml:space="preserve"> In </w:t>
      </w:r>
      <w:r>
        <w:rPr>
          <w:i/>
        </w:rPr>
        <w:t xml:space="preserve">The Interpretation of Dreams, </w:t>
      </w:r>
      <w:r>
        <w:t xml:space="preserve">Freud wrote: “At any rate, </w:t>
      </w:r>
      <w:r>
        <w:rPr>
          <w:i/>
        </w:rPr>
        <w:t xml:space="preserve">the interpretation of dreams is </w:t>
      </w:r>
      <w:proofErr w:type="gramStart"/>
      <w:r>
        <w:rPr>
          <w:i/>
        </w:rPr>
        <w:t xml:space="preserve">the </w:t>
      </w:r>
      <w:r>
        <w:t>via</w:t>
      </w:r>
      <w:proofErr w:type="gramEnd"/>
      <w:r>
        <w:t xml:space="preserve"> </w:t>
      </w:r>
      <w:proofErr w:type="spellStart"/>
      <w:r>
        <w:t>regia</w:t>
      </w:r>
      <w:proofErr w:type="spellEnd"/>
      <w:r>
        <w:t xml:space="preserve"> [royal road]</w:t>
      </w:r>
      <w:r>
        <w:rPr>
          <w:i/>
        </w:rPr>
        <w:t xml:space="preserve"> </w:t>
      </w:r>
      <w:r>
        <w:t xml:space="preserve">to </w:t>
      </w:r>
      <w:r>
        <w:rPr>
          <w:i/>
        </w:rPr>
        <w:t xml:space="preserve">a knowledge of the unconscious element in our psychic life” </w:t>
      </w:r>
      <w:r>
        <w:t>(1997: 441).</w:t>
      </w:r>
    </w:p>
  </w:footnote>
  <w:footnote w:id="9">
    <w:p w14:paraId="48F75D23" w14:textId="77777777" w:rsidR="00ED017C" w:rsidRPr="00581BB7" w:rsidRDefault="00ED017C" w:rsidP="00A11E72">
      <w:pPr>
        <w:pStyle w:val="FootnoteText"/>
      </w:pPr>
      <w:r>
        <w:rPr>
          <w:rStyle w:val="FootnoteReference"/>
        </w:rPr>
        <w:footnoteRef/>
      </w:r>
      <w:r>
        <w:t xml:space="preserve"> See, for example,</w:t>
      </w:r>
      <w:r w:rsidRPr="00581BB7">
        <w:t xml:space="preserve"> </w:t>
      </w:r>
      <w:proofErr w:type="spellStart"/>
      <w:r w:rsidRPr="00581BB7">
        <w:t>Levinas</w:t>
      </w:r>
      <w:proofErr w:type="spellEnd"/>
      <w:r w:rsidRPr="00581BB7">
        <w:t xml:space="preserve"> 1979: 194; </w:t>
      </w:r>
      <w:proofErr w:type="spellStart"/>
      <w:r w:rsidRPr="00581BB7">
        <w:t>Levinas</w:t>
      </w:r>
      <w:proofErr w:type="spellEnd"/>
      <w:r w:rsidRPr="00581BB7">
        <w:t xml:space="preserve"> 1987: 20-21; </w:t>
      </w:r>
      <w:proofErr w:type="spellStart"/>
      <w:r w:rsidRPr="00581BB7">
        <w:t>Levinas</w:t>
      </w:r>
      <w:proofErr w:type="spellEnd"/>
      <w:r w:rsidRPr="00581BB7">
        <w:t xml:space="preserve"> 1982: 89-90; </w:t>
      </w:r>
      <w:proofErr w:type="spellStart"/>
      <w:r w:rsidRPr="00581BB7">
        <w:t>Levinas</w:t>
      </w:r>
      <w:proofErr w:type="spellEnd"/>
      <w:r w:rsidRPr="00581BB7">
        <w:t xml:space="preserve"> 1991: 87-91.</w:t>
      </w:r>
    </w:p>
    <w:p w14:paraId="330A4E4D" w14:textId="71619E00" w:rsidR="00ED017C" w:rsidRDefault="00ED017C">
      <w:pPr>
        <w:pStyle w:val="FootnoteText"/>
      </w:pPr>
    </w:p>
  </w:footnote>
  <w:footnote w:id="10">
    <w:p w14:paraId="6D145C18" w14:textId="68CBF6EB" w:rsidR="00ED017C" w:rsidRDefault="00ED017C">
      <w:pPr>
        <w:pStyle w:val="FootnoteText"/>
      </w:pPr>
      <w:r>
        <w:rPr>
          <w:rStyle w:val="FootnoteReference"/>
        </w:rPr>
        <w:footnoteRef/>
      </w:r>
      <w:r>
        <w:t xml:space="preserve"> See Derek Hook’s “The Subject of Psychology: A </w:t>
      </w:r>
      <w:proofErr w:type="spellStart"/>
      <w:r>
        <w:t>Lacanian</w:t>
      </w:r>
      <w:proofErr w:type="spellEnd"/>
      <w:r>
        <w:t xml:space="preserve"> Critique” in this regard. He provides a succinct overview of </w:t>
      </w:r>
      <w:proofErr w:type="spellStart"/>
      <w:r>
        <w:t>Lacan’s</w:t>
      </w:r>
      <w:proofErr w:type="spellEnd"/>
      <w:r>
        <w:t xml:space="preserve"> critical views on psychology, including: psychology’s objectifying (and objectivistic) tendencies; psychology’s historical attempt to model itself on the natural sciences; its conceptual and practical prioritizations of the ego and consciousness; its frequent prioritization of developmental, biological and physiological paradigms above a careful analysis of the structures and operations of language and speech.</w:t>
      </w:r>
    </w:p>
  </w:footnote>
  <w:footnote w:id="11">
    <w:p w14:paraId="699A496B" w14:textId="043CF5C3" w:rsidR="00ED017C" w:rsidRDefault="00ED017C">
      <w:pPr>
        <w:pStyle w:val="FootnoteText"/>
      </w:pPr>
      <w:r>
        <w:rPr>
          <w:rStyle w:val="FootnoteReference"/>
        </w:rPr>
        <w:footnoteRef/>
      </w:r>
      <w:r>
        <w:t xml:space="preserve"> During one of the lectures presented in Vienna during the Winter semesters of 1915/16 and 1916/17, Freud explained: “When we undertake to cure a patient, to free him from the symptoms of his malady, he confronts us with a vigorous, tenacious resistance that lasts during the whole time of the treatment” (Nineteenth Lecture: “General Theory of Neuroses. Resistance and Suppression”, in Freud’s </w:t>
      </w:r>
      <w:r>
        <w:rPr>
          <w:i/>
        </w:rPr>
        <w:t>A General Introduction to Psychoanalysis</w:t>
      </w:r>
      <w:r>
        <w:t xml:space="preserve"> (1917), p. 252 of the </w:t>
      </w:r>
      <w:proofErr w:type="spellStart"/>
      <w:r>
        <w:t>pdfbook</w:t>
      </w:r>
      <w:proofErr w:type="spellEnd"/>
      <w:r>
        <w:t xml:space="preserve"> available here: </w:t>
      </w:r>
      <w:hyperlink r:id="rId1" w:history="1">
        <w:r w:rsidRPr="00E45AEA">
          <w:rPr>
            <w:rStyle w:val="Hyperlink"/>
          </w:rPr>
          <w:t>https://eduardolbm.files.wordpress.com/2014/10/a-general-introduction-to-psychoanalysis-sigmund-freud.pdf</w:t>
        </w:r>
      </w:hyperlink>
      <w:r>
        <w:t xml:space="preserve"> </w:t>
      </w:r>
    </w:p>
  </w:footnote>
  <w:footnote w:id="12">
    <w:p w14:paraId="1B749B08" w14:textId="77777777" w:rsidR="00ED017C" w:rsidRDefault="00ED017C">
      <w:pPr>
        <w:pStyle w:val="FootnoteText"/>
      </w:pPr>
      <w:r>
        <w:rPr>
          <w:rStyle w:val="FootnoteReference"/>
        </w:rPr>
        <w:footnoteRef/>
      </w:r>
      <w:r>
        <w:t xml:space="preserve"> Freud chose to place this anonymous dream at a strategic high point of his dream exposition: it opens Chapter 7 of </w:t>
      </w:r>
      <w:r>
        <w:rPr>
          <w:i/>
        </w:rPr>
        <w:t xml:space="preserve">The Interpretation of Dreams, </w:t>
      </w:r>
      <w:r>
        <w:t xml:space="preserve">titled, “The Psychology of the Dream” (cf. Freud 1997: 353-355; 375-377). </w:t>
      </w:r>
    </w:p>
    <w:p w14:paraId="5A25004F" w14:textId="6697EF6B" w:rsidR="00ED017C" w:rsidRDefault="00ED017C">
      <w:pPr>
        <w:pStyle w:val="FootnoteText"/>
      </w:pPr>
      <w:r>
        <w:t xml:space="preserve">The version of the dream presented here deviates from the Freudian scenario most significantly therein that it is the mother dreaming rather than the father as in Freud’s account. The most obvious explanation for this substitution is the fact that here it is </w:t>
      </w:r>
      <w:proofErr w:type="spellStart"/>
      <w:r>
        <w:t>Mzansi</w:t>
      </w:r>
      <w:proofErr w:type="spellEnd"/>
      <w:r>
        <w:t xml:space="preserve"> – the motherland – relating her dream. On the other hand, </w:t>
      </w:r>
      <w:r w:rsidRPr="006C31CA">
        <w:t xml:space="preserve">the substitution of the </w:t>
      </w:r>
      <w:proofErr w:type="spellStart"/>
      <w:r w:rsidRPr="006C31CA">
        <w:t>La</w:t>
      </w:r>
      <w:r>
        <w:t>canian</w:t>
      </w:r>
      <w:proofErr w:type="spellEnd"/>
      <w:r>
        <w:t xml:space="preserve"> ‘name’ of the f</w:t>
      </w:r>
      <w:r w:rsidRPr="006C31CA">
        <w:t>a</w:t>
      </w:r>
      <w:r>
        <w:t>ther with that of the mother may</w:t>
      </w:r>
      <w:r w:rsidRPr="006C31CA">
        <w:t xml:space="preserve"> be interpreted as a radical contestation of psychoanalytic dogma.</w:t>
      </w:r>
      <w:r>
        <w:t xml:space="preserve"> The ‘question’ is an appeal mixed with blame. Psychoanalytically it is a judgment on paternal blindness with evident links with the theory of the paternal function. As contestation, it is aligned with the indictment of psychoanalysis’ “sexual monism” (Beauvoir 2010: 52), and of its implication in the culture of “sexual indifference” – the fact that “the theory of the subject has always been appropriated by the ‘masculine’” (</w:t>
      </w:r>
      <w:proofErr w:type="spellStart"/>
      <w:r>
        <w:t>Irigaray</w:t>
      </w:r>
      <w:proofErr w:type="spellEnd"/>
      <w:r>
        <w:t xml:space="preserve"> 1985: 133).</w:t>
      </w:r>
    </w:p>
  </w:footnote>
  <w:footnote w:id="13">
    <w:p w14:paraId="345862BA" w14:textId="7F505DEA" w:rsidR="00ED017C" w:rsidRDefault="00ED017C">
      <w:pPr>
        <w:pStyle w:val="FootnoteText"/>
      </w:pPr>
      <w:r>
        <w:rPr>
          <w:rStyle w:val="FootnoteReference"/>
        </w:rPr>
        <w:footnoteRef/>
      </w:r>
      <w:r>
        <w:t xml:space="preserve"> </w:t>
      </w:r>
      <w:proofErr w:type="spellStart"/>
      <w:r>
        <w:t>Lacan</w:t>
      </w:r>
      <w:proofErr w:type="spellEnd"/>
      <w:r>
        <w:t xml:space="preserve"> devoted two chapters of his Seminar XI to the dream: Chapter 3: “The Subject of Certainty”, and Chapter 5: “</w:t>
      </w:r>
      <w:proofErr w:type="spellStart"/>
      <w:r>
        <w:t>Tuche</w:t>
      </w:r>
      <w:proofErr w:type="spellEnd"/>
      <w:r>
        <w:t xml:space="preserve"> and Automaton”. </w:t>
      </w:r>
    </w:p>
  </w:footnote>
  <w:footnote w:id="14">
    <w:p w14:paraId="5F00FB3C" w14:textId="0FDA12F5" w:rsidR="00ED017C" w:rsidRDefault="00ED017C" w:rsidP="00861A95">
      <w:pPr>
        <w:pStyle w:val="FootnoteText"/>
      </w:pPr>
      <w:r w:rsidRPr="008236A1">
        <w:rPr>
          <w:rStyle w:val="FootnoteReference"/>
        </w:rPr>
        <w:footnoteRef/>
      </w:r>
      <w:r w:rsidRPr="008236A1">
        <w:t xml:space="preserve"> </w:t>
      </w:r>
      <w:proofErr w:type="gramStart"/>
      <w:r w:rsidRPr="008236A1">
        <w:t>Poem by</w:t>
      </w:r>
      <w:r>
        <w:t xml:space="preserve"> South African poet Ingrid </w:t>
      </w:r>
      <w:proofErr w:type="spellStart"/>
      <w:r>
        <w:t>Jonker</w:t>
      </w:r>
      <w:proofErr w:type="spellEnd"/>
      <w:r>
        <w:t>.</w:t>
      </w:r>
      <w:proofErr w:type="gramEnd"/>
      <w:r>
        <w:t xml:space="preserve"> It was written </w:t>
      </w:r>
      <w:r w:rsidRPr="008236A1">
        <w:t>in Afrikaans</w:t>
      </w:r>
      <w:r>
        <w:t xml:space="preserve">, and later </w:t>
      </w:r>
      <w:r w:rsidRPr="008236A1">
        <w:t xml:space="preserve">translated into </w:t>
      </w:r>
      <w:proofErr w:type="gramStart"/>
      <w:r w:rsidRPr="008236A1">
        <w:t>English</w:t>
      </w:r>
      <w:proofErr w:type="gramEnd"/>
      <w:r w:rsidRPr="008236A1">
        <w:t xml:space="preserve"> as “The Child Who was Shot Dead by Soldiers in Nyanga” </w:t>
      </w:r>
      <w:r>
        <w:t xml:space="preserve">and published </w:t>
      </w:r>
      <w:r w:rsidRPr="008236A1">
        <w:t xml:space="preserve">in </w:t>
      </w:r>
      <w:r w:rsidRPr="008236A1">
        <w:rPr>
          <w:i/>
          <w:iCs/>
        </w:rPr>
        <w:t>Black Butterflies</w:t>
      </w:r>
      <w:r w:rsidRPr="008236A1">
        <w:t xml:space="preserve"> (2007).</w:t>
      </w:r>
      <w:r>
        <w:t xml:space="preserve"> Nelson Mandela read the poem in the original Afrikaans, during his address at the opening of the first democratic parliament on May 24, 1994. The English translation is available online: </w:t>
      </w:r>
      <w:hyperlink r:id="rId2" w:history="1">
        <w:r w:rsidRPr="00E45AEA">
          <w:rPr>
            <w:rStyle w:val="Hyperlink"/>
          </w:rPr>
          <w:t>https://allpoetry.com/The-child-is-not-dead</w:t>
        </w:r>
      </w:hyperlink>
      <w:r>
        <w:t xml:space="preserve"> </w:t>
      </w:r>
    </w:p>
    <w:p w14:paraId="5AFC9BED" w14:textId="765FB09E" w:rsidR="00ED017C" w:rsidRPr="008236A1" w:rsidRDefault="00ED017C" w:rsidP="00861A95">
      <w:pPr>
        <w:pStyle w:val="FootnoteText"/>
      </w:pPr>
    </w:p>
  </w:footnote>
  <w:footnote w:id="15">
    <w:p w14:paraId="1611F157" w14:textId="675A7030" w:rsidR="00ED017C" w:rsidRDefault="00ED017C">
      <w:pPr>
        <w:pStyle w:val="FootnoteText"/>
      </w:pPr>
      <w:r>
        <w:rPr>
          <w:rStyle w:val="FootnoteReference"/>
        </w:rPr>
        <w:footnoteRef/>
      </w:r>
      <w:r>
        <w:t xml:space="preserve"> Wikipedia calls South Africa ‘the protest capital of the world’ (</w:t>
      </w:r>
      <w:hyperlink r:id="rId3" w:history="1">
        <w:r w:rsidRPr="00E45AEA">
          <w:rPr>
            <w:rStyle w:val="Hyperlink"/>
          </w:rPr>
          <w:t>https://en.wikipedia.org/wiki/Protests_in_South_Africa</w:t>
        </w:r>
      </w:hyperlink>
      <w:r>
        <w:t>) referencing the following article:</w:t>
      </w:r>
    </w:p>
    <w:p w14:paraId="56B46CC2" w14:textId="2143315E" w:rsidR="00ED017C" w:rsidRDefault="00ED017C">
      <w:pPr>
        <w:pStyle w:val="FootnoteText"/>
      </w:pPr>
      <w:hyperlink r:id="rId4" w:history="1">
        <w:r w:rsidRPr="00E45AEA">
          <w:rPr>
            <w:rStyle w:val="Hyperlink"/>
          </w:rPr>
          <w:t>http://thoughtleader.co.za/chrisrodrigues/2010/04/05/on-revolutionary-songs/</w:t>
        </w:r>
      </w:hyperlink>
      <w:r>
        <w:t xml:space="preserve"> </w:t>
      </w:r>
    </w:p>
  </w:footnote>
  <w:footnote w:id="16">
    <w:p w14:paraId="49AF3D86" w14:textId="1ED69C0D" w:rsidR="00ED017C" w:rsidRPr="008236A1" w:rsidRDefault="00ED017C">
      <w:pPr>
        <w:pStyle w:val="FootnoteText"/>
      </w:pPr>
      <w:r w:rsidRPr="008236A1">
        <w:rPr>
          <w:rStyle w:val="FootnoteReference"/>
        </w:rPr>
        <w:footnoteRef/>
      </w:r>
      <w:r w:rsidRPr="008236A1">
        <w:t xml:space="preserve"> Most of these issues still fill our daily news feeds.</w:t>
      </w:r>
    </w:p>
  </w:footnote>
  <w:footnote w:id="17">
    <w:p w14:paraId="48287C93" w14:textId="66612681" w:rsidR="00ED017C" w:rsidRPr="008236A1" w:rsidRDefault="00ED017C">
      <w:pPr>
        <w:pStyle w:val="FootnoteText"/>
      </w:pPr>
      <w:r w:rsidRPr="008236A1">
        <w:rPr>
          <w:rStyle w:val="FootnoteReference"/>
        </w:rPr>
        <w:footnoteRef/>
      </w:r>
      <w:r w:rsidRPr="008236A1">
        <w:t xml:space="preserve"> It remains to be seen how long the lull in the outspoken disgruntlement following Z</w:t>
      </w:r>
      <w:r>
        <w:t xml:space="preserve">uma’s replacement by the </w:t>
      </w:r>
      <w:proofErr w:type="spellStart"/>
      <w:r>
        <w:t>Ramaphosa</w:t>
      </w:r>
      <w:proofErr w:type="spellEnd"/>
      <w:r w:rsidRPr="00485B4E">
        <w:rPr>
          <w:color w:val="FF0000"/>
        </w:rPr>
        <w:t xml:space="preserve"> </w:t>
      </w:r>
      <w:r w:rsidRPr="008236A1">
        <w:t>administration will last. It is but a matter of time, I fear, before something gives again given the scale of the pervasive socio-economic crises in the country.</w:t>
      </w:r>
    </w:p>
  </w:footnote>
  <w:footnote w:id="18">
    <w:p w14:paraId="3C410051" w14:textId="77777777" w:rsidR="00ED017C" w:rsidRPr="008236A1" w:rsidRDefault="00ED017C" w:rsidP="00411BC0">
      <w:pPr>
        <w:pStyle w:val="FootnoteText"/>
      </w:pPr>
      <w:r w:rsidRPr="008236A1">
        <w:rPr>
          <w:rStyle w:val="FootnoteReference"/>
        </w:rPr>
        <w:footnoteRef/>
      </w:r>
      <w:r w:rsidRPr="008236A1">
        <w:t xml:space="preserve"> Cf. </w:t>
      </w:r>
      <w:r w:rsidRPr="008236A1">
        <w:rPr>
          <w:i/>
        </w:rPr>
        <w:t>The Invention of Africa</w:t>
      </w:r>
      <w:r w:rsidRPr="008236A1">
        <w:t xml:space="preserve"> (1988) and </w:t>
      </w:r>
      <w:r w:rsidRPr="008236A1">
        <w:rPr>
          <w:i/>
        </w:rPr>
        <w:t>The Idea of Africa</w:t>
      </w:r>
      <w:r w:rsidRPr="008236A1">
        <w:t xml:space="preserve"> (1994).</w:t>
      </w:r>
    </w:p>
  </w:footnote>
  <w:footnote w:id="19">
    <w:p w14:paraId="24B5E7FD" w14:textId="77777777" w:rsidR="00ED017C" w:rsidRPr="008236A1" w:rsidRDefault="00ED017C" w:rsidP="00411BC0">
      <w:pPr>
        <w:pStyle w:val="FootnoteText"/>
      </w:pPr>
      <w:r w:rsidRPr="008236A1">
        <w:rPr>
          <w:rStyle w:val="FootnoteReference"/>
        </w:rPr>
        <w:footnoteRef/>
      </w:r>
      <w:r w:rsidRPr="008236A1">
        <w:t xml:space="preserve"> See especially </w:t>
      </w:r>
      <w:r w:rsidRPr="008236A1">
        <w:rPr>
          <w:i/>
        </w:rPr>
        <w:t>In My Father’s House</w:t>
      </w:r>
      <w:r w:rsidRPr="008236A1">
        <w:t xml:space="preserve"> (1992).</w:t>
      </w:r>
    </w:p>
  </w:footnote>
  <w:footnote w:id="20">
    <w:p w14:paraId="7191901A" w14:textId="3BB7738C" w:rsidR="00ED017C" w:rsidRPr="008236A1" w:rsidRDefault="00ED017C" w:rsidP="00411BC0">
      <w:pPr>
        <w:pStyle w:val="FootnoteText"/>
      </w:pPr>
      <w:r w:rsidRPr="008236A1">
        <w:rPr>
          <w:rStyle w:val="FootnoteReference"/>
        </w:rPr>
        <w:footnoteRef/>
      </w:r>
      <w:r>
        <w:t xml:space="preserve"> Keynote address titled, “Franz Fanon and the Politics of </w:t>
      </w:r>
      <w:proofErr w:type="spellStart"/>
      <w:r>
        <w:t>Viscerality</w:t>
      </w:r>
      <w:proofErr w:type="spellEnd"/>
      <w:r>
        <w:t>”</w:t>
      </w:r>
      <w:r w:rsidRPr="008236A1">
        <w:t xml:space="preserve"> presented at the Franklin Humanities Institute, at Duke University, on 27 April 2016.</w:t>
      </w:r>
      <w:r w:rsidRPr="008236A1">
        <w:rPr>
          <w:color w:val="FF0000"/>
        </w:rPr>
        <w:t xml:space="preserve"> </w:t>
      </w:r>
    </w:p>
  </w:footnote>
  <w:footnote w:id="21">
    <w:p w14:paraId="20C6C9BC" w14:textId="5B0AEF2C" w:rsidR="00ED017C" w:rsidRDefault="00ED017C" w:rsidP="00451D26">
      <w:pPr>
        <w:pStyle w:val="FootnoteText"/>
      </w:pPr>
      <w:r>
        <w:rPr>
          <w:rStyle w:val="FootnoteReference"/>
        </w:rPr>
        <w:footnoteRef/>
      </w:r>
      <w:r>
        <w:t xml:space="preserve"> </w:t>
      </w:r>
      <w:proofErr w:type="spellStart"/>
      <w:r>
        <w:t>Verhaeghe</w:t>
      </w:r>
      <w:proofErr w:type="spellEnd"/>
      <w:r>
        <w:t xml:space="preserve"> explicitly mentions two American psychiatrists, Judith Herman and James Chu, as proponents of this view (cf. </w:t>
      </w:r>
      <w:proofErr w:type="spellStart"/>
      <w:r>
        <w:t>Verhaeghe</w:t>
      </w:r>
      <w:proofErr w:type="spellEnd"/>
      <w:r>
        <w:t xml:space="preserve"> 1998: 88).</w:t>
      </w:r>
    </w:p>
  </w:footnote>
  <w:footnote w:id="22">
    <w:p w14:paraId="28D052EE" w14:textId="1ECB6EF1" w:rsidR="00ED017C" w:rsidRPr="00B75D73" w:rsidRDefault="00ED017C">
      <w:pPr>
        <w:pStyle w:val="FootnoteText"/>
        <w:rPr>
          <w:i/>
        </w:rPr>
      </w:pPr>
      <w:r>
        <w:rPr>
          <w:rStyle w:val="FootnoteReference"/>
        </w:rPr>
        <w:footnoteRef/>
      </w:r>
      <w:r>
        <w:t xml:space="preserve"> Cf. Freud 1913. “The Disposition to Obsessional Neurosis. (A Contribution to the Problem of Choice of Neurosis)”, in </w:t>
      </w:r>
      <w:r>
        <w:rPr>
          <w:i/>
        </w:rPr>
        <w:t xml:space="preserve">The Standard Edition of the Complete Psychological Works of Sigmund Freud. Volume XI, </w:t>
      </w:r>
      <w:r w:rsidRPr="00B75D73">
        <w:t>pp. 317-326.</w:t>
      </w:r>
    </w:p>
  </w:footnote>
  <w:footnote w:id="23">
    <w:p w14:paraId="7FF98729" w14:textId="448E4C49" w:rsidR="00ED017C" w:rsidRPr="008236A1" w:rsidRDefault="00ED017C">
      <w:pPr>
        <w:pStyle w:val="FootnoteText"/>
        <w:rPr>
          <w:i/>
        </w:rPr>
      </w:pPr>
      <w:r w:rsidRPr="008236A1">
        <w:rPr>
          <w:rStyle w:val="FootnoteReference"/>
        </w:rPr>
        <w:footnoteRef/>
      </w:r>
      <w:r w:rsidRPr="008236A1">
        <w:t xml:space="preserve"> A distinction originally m</w:t>
      </w:r>
      <w:r>
        <w:t>ade by Heidegger in</w:t>
      </w:r>
      <w:r w:rsidRPr="008236A1">
        <w:t xml:space="preserve"> </w:t>
      </w:r>
      <w:r w:rsidRPr="008236A1">
        <w:rPr>
          <w:i/>
        </w:rPr>
        <w:t>Being and Time</w:t>
      </w:r>
      <w:r w:rsidRPr="008236A1">
        <w:t xml:space="preserve"> in 1927</w:t>
      </w:r>
      <w:r>
        <w:t>. See, for example, p. 381: “The proposition, ‘</w:t>
      </w:r>
      <w:proofErr w:type="spellStart"/>
      <w:r>
        <w:t>Dasein</w:t>
      </w:r>
      <w:proofErr w:type="spellEnd"/>
      <w:r>
        <w:t xml:space="preserve"> is historical’, is confirmed as a fundamental existential ontological assertion. This assertion is far removed from the mere </w:t>
      </w:r>
      <w:proofErr w:type="spellStart"/>
      <w:r>
        <w:t>ontical</w:t>
      </w:r>
      <w:proofErr w:type="spellEnd"/>
      <w:r>
        <w:t xml:space="preserve"> establishment of the fact that </w:t>
      </w:r>
      <w:proofErr w:type="spellStart"/>
      <w:r>
        <w:t>Dasein</w:t>
      </w:r>
      <w:proofErr w:type="spellEnd"/>
      <w:r>
        <w:t xml:space="preserve"> is the basis for a possible kind of </w:t>
      </w:r>
      <w:proofErr w:type="spellStart"/>
      <w:r>
        <w:t>historiological</w:t>
      </w:r>
      <w:proofErr w:type="spellEnd"/>
      <w:r>
        <w:t xml:space="preserve"> understanding which in turn carries with it the possibility of getting a special grasp of the development of </w:t>
      </w:r>
      <w:proofErr w:type="spellStart"/>
      <w:r>
        <w:t>historiology</w:t>
      </w:r>
      <w:proofErr w:type="spellEnd"/>
      <w:r>
        <w:t xml:space="preserve"> as a science”. See especially Division II: Section V: “Temporality and </w:t>
      </w:r>
      <w:proofErr w:type="spellStart"/>
      <w:r>
        <w:t>Historicality</w:t>
      </w:r>
      <w:proofErr w:type="spellEnd"/>
      <w:r>
        <w:t>” (pp. 424-455).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C290F"/>
    <w:multiLevelType w:val="hybridMultilevel"/>
    <w:tmpl w:val="2F9E4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966D1F"/>
    <w:multiLevelType w:val="hybridMultilevel"/>
    <w:tmpl w:val="96FCDE9E"/>
    <w:lvl w:ilvl="0" w:tplc="FC087D2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4F9F5458"/>
    <w:multiLevelType w:val="hybridMultilevel"/>
    <w:tmpl w:val="FBE2B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13471A"/>
    <w:multiLevelType w:val="hybridMultilevel"/>
    <w:tmpl w:val="C9DCA11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8C"/>
    <w:rsid w:val="000013EC"/>
    <w:rsid w:val="00027E1E"/>
    <w:rsid w:val="00033DA4"/>
    <w:rsid w:val="000417FF"/>
    <w:rsid w:val="00053A75"/>
    <w:rsid w:val="00064392"/>
    <w:rsid w:val="000735FC"/>
    <w:rsid w:val="00080FAE"/>
    <w:rsid w:val="00090A18"/>
    <w:rsid w:val="0009758C"/>
    <w:rsid w:val="000A05B3"/>
    <w:rsid w:val="000A07FE"/>
    <w:rsid w:val="000A10C4"/>
    <w:rsid w:val="000A4758"/>
    <w:rsid w:val="000A4D00"/>
    <w:rsid w:val="000A500A"/>
    <w:rsid w:val="000B04F0"/>
    <w:rsid w:val="000B4E29"/>
    <w:rsid w:val="000C1C46"/>
    <w:rsid w:val="000C7E1F"/>
    <w:rsid w:val="000D6AF1"/>
    <w:rsid w:val="000E5D98"/>
    <w:rsid w:val="0010616E"/>
    <w:rsid w:val="00107601"/>
    <w:rsid w:val="0012487B"/>
    <w:rsid w:val="00135073"/>
    <w:rsid w:val="001407A7"/>
    <w:rsid w:val="0016502D"/>
    <w:rsid w:val="001714BF"/>
    <w:rsid w:val="0018152C"/>
    <w:rsid w:val="001925C1"/>
    <w:rsid w:val="001B1F43"/>
    <w:rsid w:val="001C195A"/>
    <w:rsid w:val="001C23B9"/>
    <w:rsid w:val="001C75AD"/>
    <w:rsid w:val="001E7A6D"/>
    <w:rsid w:val="00210EC8"/>
    <w:rsid w:val="0022095B"/>
    <w:rsid w:val="0022434A"/>
    <w:rsid w:val="0024667F"/>
    <w:rsid w:val="00256AAB"/>
    <w:rsid w:val="002A75A6"/>
    <w:rsid w:val="002B7D26"/>
    <w:rsid w:val="002C12D9"/>
    <w:rsid w:val="002C2F57"/>
    <w:rsid w:val="002C3B51"/>
    <w:rsid w:val="002C4A79"/>
    <w:rsid w:val="002D2413"/>
    <w:rsid w:val="002D5BCE"/>
    <w:rsid w:val="002F1C4E"/>
    <w:rsid w:val="002F4ED4"/>
    <w:rsid w:val="0030614A"/>
    <w:rsid w:val="00314F59"/>
    <w:rsid w:val="00315F50"/>
    <w:rsid w:val="00331BBB"/>
    <w:rsid w:val="003345DE"/>
    <w:rsid w:val="00340E97"/>
    <w:rsid w:val="003457F0"/>
    <w:rsid w:val="003625F1"/>
    <w:rsid w:val="00363695"/>
    <w:rsid w:val="00383084"/>
    <w:rsid w:val="003A75D2"/>
    <w:rsid w:val="00411BC0"/>
    <w:rsid w:val="00426854"/>
    <w:rsid w:val="004350B9"/>
    <w:rsid w:val="00447238"/>
    <w:rsid w:val="0045149E"/>
    <w:rsid w:val="00451D26"/>
    <w:rsid w:val="00455CD4"/>
    <w:rsid w:val="00464329"/>
    <w:rsid w:val="00466CA8"/>
    <w:rsid w:val="00481DAE"/>
    <w:rsid w:val="00485B4E"/>
    <w:rsid w:val="00491833"/>
    <w:rsid w:val="004A32DD"/>
    <w:rsid w:val="004C1DCC"/>
    <w:rsid w:val="004F466E"/>
    <w:rsid w:val="005158FF"/>
    <w:rsid w:val="005169D3"/>
    <w:rsid w:val="00520C47"/>
    <w:rsid w:val="00524384"/>
    <w:rsid w:val="00527D44"/>
    <w:rsid w:val="0054227D"/>
    <w:rsid w:val="005463EE"/>
    <w:rsid w:val="0055104E"/>
    <w:rsid w:val="00581BB7"/>
    <w:rsid w:val="00592C15"/>
    <w:rsid w:val="005D307E"/>
    <w:rsid w:val="005F3DD8"/>
    <w:rsid w:val="005F5446"/>
    <w:rsid w:val="006146BF"/>
    <w:rsid w:val="006266D8"/>
    <w:rsid w:val="00627FF3"/>
    <w:rsid w:val="00630B3A"/>
    <w:rsid w:val="00640331"/>
    <w:rsid w:val="00642793"/>
    <w:rsid w:val="00653857"/>
    <w:rsid w:val="006577FC"/>
    <w:rsid w:val="00660942"/>
    <w:rsid w:val="00674E2B"/>
    <w:rsid w:val="00687E4D"/>
    <w:rsid w:val="006A0087"/>
    <w:rsid w:val="006B6996"/>
    <w:rsid w:val="006B738C"/>
    <w:rsid w:val="006C1E1C"/>
    <w:rsid w:val="006C31CA"/>
    <w:rsid w:val="006E0CE7"/>
    <w:rsid w:val="006F4D24"/>
    <w:rsid w:val="00730A8E"/>
    <w:rsid w:val="0073271B"/>
    <w:rsid w:val="00732A7E"/>
    <w:rsid w:val="00750558"/>
    <w:rsid w:val="007510EF"/>
    <w:rsid w:val="0077414D"/>
    <w:rsid w:val="00776A7C"/>
    <w:rsid w:val="007957F9"/>
    <w:rsid w:val="007B48DF"/>
    <w:rsid w:val="007C34A6"/>
    <w:rsid w:val="007C34AD"/>
    <w:rsid w:val="007C3AC4"/>
    <w:rsid w:val="007C6F38"/>
    <w:rsid w:val="007D62D4"/>
    <w:rsid w:val="007D72B7"/>
    <w:rsid w:val="007E233B"/>
    <w:rsid w:val="007E3181"/>
    <w:rsid w:val="007E374C"/>
    <w:rsid w:val="007E6090"/>
    <w:rsid w:val="007F04AE"/>
    <w:rsid w:val="008122D9"/>
    <w:rsid w:val="00814448"/>
    <w:rsid w:val="00814B20"/>
    <w:rsid w:val="00815151"/>
    <w:rsid w:val="00821401"/>
    <w:rsid w:val="008236A1"/>
    <w:rsid w:val="00853521"/>
    <w:rsid w:val="00861A95"/>
    <w:rsid w:val="00866E53"/>
    <w:rsid w:val="0087550E"/>
    <w:rsid w:val="00881F2C"/>
    <w:rsid w:val="00882D49"/>
    <w:rsid w:val="008A605B"/>
    <w:rsid w:val="008D2585"/>
    <w:rsid w:val="008D6E9F"/>
    <w:rsid w:val="008E2ED4"/>
    <w:rsid w:val="00904358"/>
    <w:rsid w:val="0091569C"/>
    <w:rsid w:val="009204F1"/>
    <w:rsid w:val="00964C73"/>
    <w:rsid w:val="00965712"/>
    <w:rsid w:val="00971009"/>
    <w:rsid w:val="00972692"/>
    <w:rsid w:val="00986B0E"/>
    <w:rsid w:val="009909FE"/>
    <w:rsid w:val="009B2B77"/>
    <w:rsid w:val="009B2CB3"/>
    <w:rsid w:val="009E5D2D"/>
    <w:rsid w:val="009E5F2B"/>
    <w:rsid w:val="009F04FE"/>
    <w:rsid w:val="00A11E72"/>
    <w:rsid w:val="00A16D48"/>
    <w:rsid w:val="00A325E7"/>
    <w:rsid w:val="00A377C4"/>
    <w:rsid w:val="00A55CC1"/>
    <w:rsid w:val="00A57850"/>
    <w:rsid w:val="00A65B66"/>
    <w:rsid w:val="00A92F58"/>
    <w:rsid w:val="00A934AB"/>
    <w:rsid w:val="00AA3299"/>
    <w:rsid w:val="00AB6DFD"/>
    <w:rsid w:val="00AE14B7"/>
    <w:rsid w:val="00AE3CF8"/>
    <w:rsid w:val="00AF4D06"/>
    <w:rsid w:val="00AF7F12"/>
    <w:rsid w:val="00B02234"/>
    <w:rsid w:val="00B107B1"/>
    <w:rsid w:val="00B1135D"/>
    <w:rsid w:val="00B216A3"/>
    <w:rsid w:val="00B22234"/>
    <w:rsid w:val="00B23FE3"/>
    <w:rsid w:val="00B24BE6"/>
    <w:rsid w:val="00B3149E"/>
    <w:rsid w:val="00B35B8E"/>
    <w:rsid w:val="00B3643F"/>
    <w:rsid w:val="00B4253F"/>
    <w:rsid w:val="00B51CFC"/>
    <w:rsid w:val="00B60523"/>
    <w:rsid w:val="00B650B2"/>
    <w:rsid w:val="00B70A40"/>
    <w:rsid w:val="00B747F3"/>
    <w:rsid w:val="00B75D73"/>
    <w:rsid w:val="00B91F44"/>
    <w:rsid w:val="00B947E4"/>
    <w:rsid w:val="00BA0D10"/>
    <w:rsid w:val="00BA5D51"/>
    <w:rsid w:val="00BB07A7"/>
    <w:rsid w:val="00BB1681"/>
    <w:rsid w:val="00BC53AB"/>
    <w:rsid w:val="00BF5A6B"/>
    <w:rsid w:val="00BF799B"/>
    <w:rsid w:val="00C1264C"/>
    <w:rsid w:val="00C16334"/>
    <w:rsid w:val="00C2664F"/>
    <w:rsid w:val="00C46C35"/>
    <w:rsid w:val="00C47235"/>
    <w:rsid w:val="00C73862"/>
    <w:rsid w:val="00C74B72"/>
    <w:rsid w:val="00C9011E"/>
    <w:rsid w:val="00C940F4"/>
    <w:rsid w:val="00CA1B91"/>
    <w:rsid w:val="00CF1BDE"/>
    <w:rsid w:val="00CF3005"/>
    <w:rsid w:val="00CF30AB"/>
    <w:rsid w:val="00CF57A5"/>
    <w:rsid w:val="00D15705"/>
    <w:rsid w:val="00D2171E"/>
    <w:rsid w:val="00D4165F"/>
    <w:rsid w:val="00D441B4"/>
    <w:rsid w:val="00D46545"/>
    <w:rsid w:val="00D55819"/>
    <w:rsid w:val="00DA37B6"/>
    <w:rsid w:val="00DA64AA"/>
    <w:rsid w:val="00DA6EFA"/>
    <w:rsid w:val="00DB5ABC"/>
    <w:rsid w:val="00DB7CF1"/>
    <w:rsid w:val="00DC7BA2"/>
    <w:rsid w:val="00DD3A86"/>
    <w:rsid w:val="00DF56BE"/>
    <w:rsid w:val="00E03343"/>
    <w:rsid w:val="00E10DAA"/>
    <w:rsid w:val="00E12F86"/>
    <w:rsid w:val="00E21E68"/>
    <w:rsid w:val="00E22026"/>
    <w:rsid w:val="00E26FDA"/>
    <w:rsid w:val="00E52211"/>
    <w:rsid w:val="00E557D9"/>
    <w:rsid w:val="00E648FE"/>
    <w:rsid w:val="00E671B3"/>
    <w:rsid w:val="00E75851"/>
    <w:rsid w:val="00E85890"/>
    <w:rsid w:val="00E97E27"/>
    <w:rsid w:val="00EC0044"/>
    <w:rsid w:val="00EC2CA6"/>
    <w:rsid w:val="00EC6299"/>
    <w:rsid w:val="00ED017C"/>
    <w:rsid w:val="00ED3031"/>
    <w:rsid w:val="00F01EA7"/>
    <w:rsid w:val="00F2374A"/>
    <w:rsid w:val="00F30569"/>
    <w:rsid w:val="00F371C9"/>
    <w:rsid w:val="00F468AA"/>
    <w:rsid w:val="00F46A70"/>
    <w:rsid w:val="00F64D03"/>
    <w:rsid w:val="00F752D8"/>
    <w:rsid w:val="00F83836"/>
    <w:rsid w:val="00F90249"/>
    <w:rsid w:val="00F90338"/>
    <w:rsid w:val="00FA5A37"/>
    <w:rsid w:val="00FB6335"/>
    <w:rsid w:val="00FD510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0FF2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8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4B20"/>
    <w:pPr>
      <w:spacing w:before="100" w:beforeAutospacing="1" w:after="100" w:afterAutospacing="1"/>
    </w:pPr>
    <w:rPr>
      <w:rFonts w:ascii="Times" w:hAnsi="Times" w:cs="Times New Roman"/>
      <w:sz w:val="20"/>
      <w:szCs w:val="20"/>
      <w:lang w:val="en-ZA"/>
    </w:rPr>
  </w:style>
  <w:style w:type="character" w:styleId="FootnoteReference">
    <w:name w:val="footnote reference"/>
    <w:basedOn w:val="DefaultParagraphFont"/>
    <w:uiPriority w:val="99"/>
    <w:unhideWhenUsed/>
    <w:rsid w:val="00904358"/>
    <w:rPr>
      <w:vertAlign w:val="superscript"/>
    </w:rPr>
  </w:style>
  <w:style w:type="paragraph" w:styleId="FootnoteText">
    <w:name w:val="footnote text"/>
    <w:basedOn w:val="Normal"/>
    <w:link w:val="FootnoteTextChar"/>
    <w:uiPriority w:val="99"/>
    <w:unhideWhenUsed/>
    <w:rsid w:val="00E671B3"/>
    <w:rPr>
      <w:rFonts w:ascii="Arial" w:eastAsiaTheme="minorHAnsi" w:hAnsi="Arial" w:cs="Arial"/>
      <w:lang w:val="en-US"/>
    </w:rPr>
  </w:style>
  <w:style w:type="character" w:customStyle="1" w:styleId="FootnoteTextChar">
    <w:name w:val="Footnote Text Char"/>
    <w:basedOn w:val="DefaultParagraphFont"/>
    <w:link w:val="FootnoteText"/>
    <w:uiPriority w:val="99"/>
    <w:rsid w:val="00E671B3"/>
    <w:rPr>
      <w:rFonts w:ascii="Arial" w:eastAsiaTheme="minorHAnsi" w:hAnsi="Arial" w:cs="Arial"/>
      <w:lang w:val="en-US"/>
    </w:rPr>
  </w:style>
  <w:style w:type="paragraph" w:styleId="ListParagraph">
    <w:name w:val="List Paragraph"/>
    <w:basedOn w:val="Normal"/>
    <w:uiPriority w:val="34"/>
    <w:qFormat/>
    <w:rsid w:val="00411BC0"/>
    <w:pPr>
      <w:ind w:left="720"/>
      <w:contextualSpacing/>
    </w:pPr>
  </w:style>
  <w:style w:type="paragraph" w:styleId="Title">
    <w:name w:val="Title"/>
    <w:basedOn w:val="Normal"/>
    <w:next w:val="Normal"/>
    <w:link w:val="TitleChar"/>
    <w:uiPriority w:val="10"/>
    <w:qFormat/>
    <w:rsid w:val="00411B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1BC0"/>
    <w:rPr>
      <w:rFonts w:asciiTheme="majorHAnsi" w:eastAsiaTheme="majorEastAsia" w:hAnsiTheme="majorHAnsi" w:cstheme="majorBidi"/>
      <w:color w:val="17365D" w:themeColor="text2" w:themeShade="BF"/>
      <w:spacing w:val="5"/>
      <w:kern w:val="28"/>
      <w:sz w:val="52"/>
      <w:szCs w:val="52"/>
      <w:lang w:val="en-GB"/>
    </w:rPr>
  </w:style>
  <w:style w:type="paragraph" w:customStyle="1" w:styleId="foot">
    <w:name w:val="foot"/>
    <w:basedOn w:val="Normal"/>
    <w:rsid w:val="002A75A6"/>
    <w:pPr>
      <w:widowControl w:val="0"/>
      <w:autoSpaceDE w:val="0"/>
      <w:autoSpaceDN w:val="0"/>
      <w:adjustRightInd w:val="0"/>
    </w:pPr>
    <w:rPr>
      <w:sz w:val="20"/>
      <w:szCs w:val="20"/>
    </w:rPr>
  </w:style>
  <w:style w:type="character" w:styleId="Hyperlink">
    <w:name w:val="Hyperlink"/>
    <w:basedOn w:val="DefaultParagraphFont"/>
    <w:uiPriority w:val="99"/>
    <w:unhideWhenUsed/>
    <w:rsid w:val="007E374C"/>
    <w:rPr>
      <w:color w:val="0000FF" w:themeColor="hyperlink"/>
      <w:u w:val="single"/>
    </w:rPr>
  </w:style>
  <w:style w:type="paragraph" w:styleId="Footer">
    <w:name w:val="footer"/>
    <w:basedOn w:val="Normal"/>
    <w:link w:val="FooterChar"/>
    <w:uiPriority w:val="99"/>
    <w:unhideWhenUsed/>
    <w:rsid w:val="00640331"/>
    <w:pPr>
      <w:tabs>
        <w:tab w:val="center" w:pos="4320"/>
        <w:tab w:val="right" w:pos="8640"/>
      </w:tabs>
    </w:pPr>
  </w:style>
  <w:style w:type="character" w:customStyle="1" w:styleId="FooterChar">
    <w:name w:val="Footer Char"/>
    <w:basedOn w:val="DefaultParagraphFont"/>
    <w:link w:val="Footer"/>
    <w:uiPriority w:val="99"/>
    <w:rsid w:val="00640331"/>
    <w:rPr>
      <w:lang w:val="en-GB"/>
    </w:rPr>
  </w:style>
  <w:style w:type="character" w:styleId="PageNumber">
    <w:name w:val="page number"/>
    <w:basedOn w:val="DefaultParagraphFont"/>
    <w:uiPriority w:val="99"/>
    <w:semiHidden/>
    <w:unhideWhenUsed/>
    <w:rsid w:val="00640331"/>
  </w:style>
  <w:style w:type="character" w:styleId="HTMLSample">
    <w:name w:val="HTML Sample"/>
    <w:basedOn w:val="DefaultParagraphFont"/>
    <w:uiPriority w:val="99"/>
    <w:semiHidden/>
    <w:unhideWhenUsed/>
    <w:rsid w:val="00485B4E"/>
    <w:rPr>
      <w:rFonts w:ascii="Courier New" w:eastAsia="Times New Roman" w:hAnsi="Courier New" w:cs="Courier New"/>
    </w:rPr>
  </w:style>
  <w:style w:type="character" w:styleId="HTMLCite">
    <w:name w:val="HTML Cite"/>
    <w:basedOn w:val="DefaultParagraphFont"/>
    <w:uiPriority w:val="99"/>
    <w:semiHidden/>
    <w:unhideWhenUsed/>
    <w:rsid w:val="00485B4E"/>
    <w:rPr>
      <w:i/>
      <w:iCs/>
    </w:rPr>
  </w:style>
  <w:style w:type="character" w:customStyle="1" w:styleId="UnresolvedMention">
    <w:name w:val="Unresolved Mention"/>
    <w:basedOn w:val="DefaultParagraphFont"/>
    <w:uiPriority w:val="99"/>
    <w:semiHidden/>
    <w:unhideWhenUsed/>
    <w:rsid w:val="0045149E"/>
    <w:rPr>
      <w:color w:val="808080"/>
      <w:shd w:val="clear" w:color="auto" w:fill="E6E6E6"/>
    </w:rPr>
  </w:style>
  <w:style w:type="paragraph" w:styleId="Revision">
    <w:name w:val="Revision"/>
    <w:hidden/>
    <w:uiPriority w:val="99"/>
    <w:semiHidden/>
    <w:rsid w:val="00B35B8E"/>
    <w:rPr>
      <w:lang w:val="en-GB"/>
    </w:rPr>
  </w:style>
  <w:style w:type="paragraph" w:styleId="BalloonText">
    <w:name w:val="Balloon Text"/>
    <w:basedOn w:val="Normal"/>
    <w:link w:val="BalloonTextChar"/>
    <w:uiPriority w:val="99"/>
    <w:semiHidden/>
    <w:unhideWhenUsed/>
    <w:rsid w:val="00B35B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B8E"/>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8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4B20"/>
    <w:pPr>
      <w:spacing w:before="100" w:beforeAutospacing="1" w:after="100" w:afterAutospacing="1"/>
    </w:pPr>
    <w:rPr>
      <w:rFonts w:ascii="Times" w:hAnsi="Times" w:cs="Times New Roman"/>
      <w:sz w:val="20"/>
      <w:szCs w:val="20"/>
      <w:lang w:val="en-ZA"/>
    </w:rPr>
  </w:style>
  <w:style w:type="character" w:styleId="FootnoteReference">
    <w:name w:val="footnote reference"/>
    <w:basedOn w:val="DefaultParagraphFont"/>
    <w:uiPriority w:val="99"/>
    <w:unhideWhenUsed/>
    <w:rsid w:val="00904358"/>
    <w:rPr>
      <w:vertAlign w:val="superscript"/>
    </w:rPr>
  </w:style>
  <w:style w:type="paragraph" w:styleId="FootnoteText">
    <w:name w:val="footnote text"/>
    <w:basedOn w:val="Normal"/>
    <w:link w:val="FootnoteTextChar"/>
    <w:uiPriority w:val="99"/>
    <w:unhideWhenUsed/>
    <w:rsid w:val="00E671B3"/>
    <w:rPr>
      <w:rFonts w:ascii="Arial" w:eastAsiaTheme="minorHAnsi" w:hAnsi="Arial" w:cs="Arial"/>
      <w:lang w:val="en-US"/>
    </w:rPr>
  </w:style>
  <w:style w:type="character" w:customStyle="1" w:styleId="FootnoteTextChar">
    <w:name w:val="Footnote Text Char"/>
    <w:basedOn w:val="DefaultParagraphFont"/>
    <w:link w:val="FootnoteText"/>
    <w:uiPriority w:val="99"/>
    <w:rsid w:val="00E671B3"/>
    <w:rPr>
      <w:rFonts w:ascii="Arial" w:eastAsiaTheme="minorHAnsi" w:hAnsi="Arial" w:cs="Arial"/>
      <w:lang w:val="en-US"/>
    </w:rPr>
  </w:style>
  <w:style w:type="paragraph" w:styleId="ListParagraph">
    <w:name w:val="List Paragraph"/>
    <w:basedOn w:val="Normal"/>
    <w:uiPriority w:val="34"/>
    <w:qFormat/>
    <w:rsid w:val="00411BC0"/>
    <w:pPr>
      <w:ind w:left="720"/>
      <w:contextualSpacing/>
    </w:pPr>
  </w:style>
  <w:style w:type="paragraph" w:styleId="Title">
    <w:name w:val="Title"/>
    <w:basedOn w:val="Normal"/>
    <w:next w:val="Normal"/>
    <w:link w:val="TitleChar"/>
    <w:uiPriority w:val="10"/>
    <w:qFormat/>
    <w:rsid w:val="00411B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1BC0"/>
    <w:rPr>
      <w:rFonts w:asciiTheme="majorHAnsi" w:eastAsiaTheme="majorEastAsia" w:hAnsiTheme="majorHAnsi" w:cstheme="majorBidi"/>
      <w:color w:val="17365D" w:themeColor="text2" w:themeShade="BF"/>
      <w:spacing w:val="5"/>
      <w:kern w:val="28"/>
      <w:sz w:val="52"/>
      <w:szCs w:val="52"/>
      <w:lang w:val="en-GB"/>
    </w:rPr>
  </w:style>
  <w:style w:type="paragraph" w:customStyle="1" w:styleId="foot">
    <w:name w:val="foot"/>
    <w:basedOn w:val="Normal"/>
    <w:rsid w:val="002A75A6"/>
    <w:pPr>
      <w:widowControl w:val="0"/>
      <w:autoSpaceDE w:val="0"/>
      <w:autoSpaceDN w:val="0"/>
      <w:adjustRightInd w:val="0"/>
    </w:pPr>
    <w:rPr>
      <w:sz w:val="20"/>
      <w:szCs w:val="20"/>
    </w:rPr>
  </w:style>
  <w:style w:type="character" w:styleId="Hyperlink">
    <w:name w:val="Hyperlink"/>
    <w:basedOn w:val="DefaultParagraphFont"/>
    <w:uiPriority w:val="99"/>
    <w:unhideWhenUsed/>
    <w:rsid w:val="007E374C"/>
    <w:rPr>
      <w:color w:val="0000FF" w:themeColor="hyperlink"/>
      <w:u w:val="single"/>
    </w:rPr>
  </w:style>
  <w:style w:type="paragraph" w:styleId="Footer">
    <w:name w:val="footer"/>
    <w:basedOn w:val="Normal"/>
    <w:link w:val="FooterChar"/>
    <w:uiPriority w:val="99"/>
    <w:unhideWhenUsed/>
    <w:rsid w:val="00640331"/>
    <w:pPr>
      <w:tabs>
        <w:tab w:val="center" w:pos="4320"/>
        <w:tab w:val="right" w:pos="8640"/>
      </w:tabs>
    </w:pPr>
  </w:style>
  <w:style w:type="character" w:customStyle="1" w:styleId="FooterChar">
    <w:name w:val="Footer Char"/>
    <w:basedOn w:val="DefaultParagraphFont"/>
    <w:link w:val="Footer"/>
    <w:uiPriority w:val="99"/>
    <w:rsid w:val="00640331"/>
    <w:rPr>
      <w:lang w:val="en-GB"/>
    </w:rPr>
  </w:style>
  <w:style w:type="character" w:styleId="PageNumber">
    <w:name w:val="page number"/>
    <w:basedOn w:val="DefaultParagraphFont"/>
    <w:uiPriority w:val="99"/>
    <w:semiHidden/>
    <w:unhideWhenUsed/>
    <w:rsid w:val="00640331"/>
  </w:style>
  <w:style w:type="character" w:styleId="HTMLSample">
    <w:name w:val="HTML Sample"/>
    <w:basedOn w:val="DefaultParagraphFont"/>
    <w:uiPriority w:val="99"/>
    <w:semiHidden/>
    <w:unhideWhenUsed/>
    <w:rsid w:val="00485B4E"/>
    <w:rPr>
      <w:rFonts w:ascii="Courier New" w:eastAsia="Times New Roman" w:hAnsi="Courier New" w:cs="Courier New"/>
    </w:rPr>
  </w:style>
  <w:style w:type="character" w:styleId="HTMLCite">
    <w:name w:val="HTML Cite"/>
    <w:basedOn w:val="DefaultParagraphFont"/>
    <w:uiPriority w:val="99"/>
    <w:semiHidden/>
    <w:unhideWhenUsed/>
    <w:rsid w:val="00485B4E"/>
    <w:rPr>
      <w:i/>
      <w:iCs/>
    </w:rPr>
  </w:style>
  <w:style w:type="character" w:customStyle="1" w:styleId="UnresolvedMention">
    <w:name w:val="Unresolved Mention"/>
    <w:basedOn w:val="DefaultParagraphFont"/>
    <w:uiPriority w:val="99"/>
    <w:semiHidden/>
    <w:unhideWhenUsed/>
    <w:rsid w:val="0045149E"/>
    <w:rPr>
      <w:color w:val="808080"/>
      <w:shd w:val="clear" w:color="auto" w:fill="E6E6E6"/>
    </w:rPr>
  </w:style>
  <w:style w:type="paragraph" w:styleId="Revision">
    <w:name w:val="Revision"/>
    <w:hidden/>
    <w:uiPriority w:val="99"/>
    <w:semiHidden/>
    <w:rsid w:val="00B35B8E"/>
    <w:rPr>
      <w:lang w:val="en-GB"/>
    </w:rPr>
  </w:style>
  <w:style w:type="paragraph" w:styleId="BalloonText">
    <w:name w:val="Balloon Text"/>
    <w:basedOn w:val="Normal"/>
    <w:link w:val="BalloonTextChar"/>
    <w:uiPriority w:val="99"/>
    <w:semiHidden/>
    <w:unhideWhenUsed/>
    <w:rsid w:val="00B35B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B8E"/>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8052">
      <w:bodyDiv w:val="1"/>
      <w:marLeft w:val="0"/>
      <w:marRight w:val="0"/>
      <w:marTop w:val="0"/>
      <w:marBottom w:val="0"/>
      <w:divBdr>
        <w:top w:val="none" w:sz="0" w:space="0" w:color="auto"/>
        <w:left w:val="none" w:sz="0" w:space="0" w:color="auto"/>
        <w:bottom w:val="none" w:sz="0" w:space="0" w:color="auto"/>
        <w:right w:val="none" w:sz="0" w:space="0" w:color="auto"/>
      </w:divBdr>
      <w:divsChild>
        <w:div w:id="130024425">
          <w:marLeft w:val="0"/>
          <w:marRight w:val="0"/>
          <w:marTop w:val="0"/>
          <w:marBottom w:val="0"/>
          <w:divBdr>
            <w:top w:val="none" w:sz="0" w:space="0" w:color="auto"/>
            <w:left w:val="none" w:sz="0" w:space="0" w:color="auto"/>
            <w:bottom w:val="none" w:sz="0" w:space="0" w:color="auto"/>
            <w:right w:val="none" w:sz="0" w:space="0" w:color="auto"/>
          </w:divBdr>
          <w:divsChild>
            <w:div w:id="840268829">
              <w:marLeft w:val="0"/>
              <w:marRight w:val="0"/>
              <w:marTop w:val="0"/>
              <w:marBottom w:val="0"/>
              <w:divBdr>
                <w:top w:val="none" w:sz="0" w:space="0" w:color="auto"/>
                <w:left w:val="none" w:sz="0" w:space="0" w:color="auto"/>
                <w:bottom w:val="none" w:sz="0" w:space="0" w:color="auto"/>
                <w:right w:val="none" w:sz="0" w:space="0" w:color="auto"/>
              </w:divBdr>
              <w:divsChild>
                <w:div w:id="1951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3942">
      <w:bodyDiv w:val="1"/>
      <w:marLeft w:val="0"/>
      <w:marRight w:val="0"/>
      <w:marTop w:val="0"/>
      <w:marBottom w:val="0"/>
      <w:divBdr>
        <w:top w:val="none" w:sz="0" w:space="0" w:color="auto"/>
        <w:left w:val="none" w:sz="0" w:space="0" w:color="auto"/>
        <w:bottom w:val="none" w:sz="0" w:space="0" w:color="auto"/>
        <w:right w:val="none" w:sz="0" w:space="0" w:color="auto"/>
      </w:divBdr>
      <w:divsChild>
        <w:div w:id="2072536749">
          <w:marLeft w:val="0"/>
          <w:marRight w:val="0"/>
          <w:marTop w:val="0"/>
          <w:marBottom w:val="0"/>
          <w:divBdr>
            <w:top w:val="none" w:sz="0" w:space="0" w:color="auto"/>
            <w:left w:val="none" w:sz="0" w:space="0" w:color="auto"/>
            <w:bottom w:val="none" w:sz="0" w:space="0" w:color="auto"/>
            <w:right w:val="none" w:sz="0" w:space="0" w:color="auto"/>
          </w:divBdr>
        </w:div>
        <w:div w:id="825973031">
          <w:marLeft w:val="0"/>
          <w:marRight w:val="0"/>
          <w:marTop w:val="0"/>
          <w:marBottom w:val="0"/>
          <w:divBdr>
            <w:top w:val="none" w:sz="0" w:space="0" w:color="auto"/>
            <w:left w:val="none" w:sz="0" w:space="0" w:color="auto"/>
            <w:bottom w:val="none" w:sz="0" w:space="0" w:color="auto"/>
            <w:right w:val="none" w:sz="0" w:space="0" w:color="auto"/>
          </w:divBdr>
        </w:div>
        <w:div w:id="1320229653">
          <w:marLeft w:val="0"/>
          <w:marRight w:val="0"/>
          <w:marTop w:val="0"/>
          <w:marBottom w:val="0"/>
          <w:divBdr>
            <w:top w:val="none" w:sz="0" w:space="0" w:color="auto"/>
            <w:left w:val="none" w:sz="0" w:space="0" w:color="auto"/>
            <w:bottom w:val="none" w:sz="0" w:space="0" w:color="auto"/>
            <w:right w:val="none" w:sz="0" w:space="0" w:color="auto"/>
          </w:divBdr>
        </w:div>
        <w:div w:id="1947880640">
          <w:marLeft w:val="0"/>
          <w:marRight w:val="0"/>
          <w:marTop w:val="0"/>
          <w:marBottom w:val="0"/>
          <w:divBdr>
            <w:top w:val="none" w:sz="0" w:space="0" w:color="auto"/>
            <w:left w:val="none" w:sz="0" w:space="0" w:color="auto"/>
            <w:bottom w:val="none" w:sz="0" w:space="0" w:color="auto"/>
            <w:right w:val="none" w:sz="0" w:space="0" w:color="auto"/>
          </w:divBdr>
        </w:div>
        <w:div w:id="157886284">
          <w:marLeft w:val="0"/>
          <w:marRight w:val="0"/>
          <w:marTop w:val="0"/>
          <w:marBottom w:val="0"/>
          <w:divBdr>
            <w:top w:val="none" w:sz="0" w:space="0" w:color="auto"/>
            <w:left w:val="none" w:sz="0" w:space="0" w:color="auto"/>
            <w:bottom w:val="none" w:sz="0" w:space="0" w:color="auto"/>
            <w:right w:val="none" w:sz="0" w:space="0" w:color="auto"/>
          </w:divBdr>
        </w:div>
        <w:div w:id="763578103">
          <w:marLeft w:val="0"/>
          <w:marRight w:val="0"/>
          <w:marTop w:val="0"/>
          <w:marBottom w:val="0"/>
          <w:divBdr>
            <w:top w:val="none" w:sz="0" w:space="0" w:color="auto"/>
            <w:left w:val="none" w:sz="0" w:space="0" w:color="auto"/>
            <w:bottom w:val="none" w:sz="0" w:space="0" w:color="auto"/>
            <w:right w:val="none" w:sz="0" w:space="0" w:color="auto"/>
          </w:divBdr>
        </w:div>
      </w:divsChild>
    </w:div>
    <w:div w:id="501697652">
      <w:bodyDiv w:val="1"/>
      <w:marLeft w:val="0"/>
      <w:marRight w:val="0"/>
      <w:marTop w:val="0"/>
      <w:marBottom w:val="0"/>
      <w:divBdr>
        <w:top w:val="none" w:sz="0" w:space="0" w:color="auto"/>
        <w:left w:val="none" w:sz="0" w:space="0" w:color="auto"/>
        <w:bottom w:val="none" w:sz="0" w:space="0" w:color="auto"/>
        <w:right w:val="none" w:sz="0" w:space="0" w:color="auto"/>
      </w:divBdr>
    </w:div>
    <w:div w:id="547107526">
      <w:bodyDiv w:val="1"/>
      <w:marLeft w:val="0"/>
      <w:marRight w:val="0"/>
      <w:marTop w:val="0"/>
      <w:marBottom w:val="0"/>
      <w:divBdr>
        <w:top w:val="none" w:sz="0" w:space="0" w:color="auto"/>
        <w:left w:val="none" w:sz="0" w:space="0" w:color="auto"/>
        <w:bottom w:val="none" w:sz="0" w:space="0" w:color="auto"/>
        <w:right w:val="none" w:sz="0" w:space="0" w:color="auto"/>
      </w:divBdr>
      <w:divsChild>
        <w:div w:id="1447891316">
          <w:marLeft w:val="0"/>
          <w:marRight w:val="0"/>
          <w:marTop w:val="0"/>
          <w:marBottom w:val="0"/>
          <w:divBdr>
            <w:top w:val="none" w:sz="0" w:space="0" w:color="auto"/>
            <w:left w:val="none" w:sz="0" w:space="0" w:color="auto"/>
            <w:bottom w:val="none" w:sz="0" w:space="0" w:color="auto"/>
            <w:right w:val="none" w:sz="0" w:space="0" w:color="auto"/>
          </w:divBdr>
        </w:div>
        <w:div w:id="530343519">
          <w:marLeft w:val="0"/>
          <w:marRight w:val="0"/>
          <w:marTop w:val="0"/>
          <w:marBottom w:val="0"/>
          <w:divBdr>
            <w:top w:val="none" w:sz="0" w:space="0" w:color="auto"/>
            <w:left w:val="none" w:sz="0" w:space="0" w:color="auto"/>
            <w:bottom w:val="none" w:sz="0" w:space="0" w:color="auto"/>
            <w:right w:val="none" w:sz="0" w:space="0" w:color="auto"/>
          </w:divBdr>
        </w:div>
        <w:div w:id="1575430032">
          <w:marLeft w:val="0"/>
          <w:marRight w:val="0"/>
          <w:marTop w:val="0"/>
          <w:marBottom w:val="0"/>
          <w:divBdr>
            <w:top w:val="none" w:sz="0" w:space="0" w:color="auto"/>
            <w:left w:val="none" w:sz="0" w:space="0" w:color="auto"/>
            <w:bottom w:val="none" w:sz="0" w:space="0" w:color="auto"/>
            <w:right w:val="none" w:sz="0" w:space="0" w:color="auto"/>
          </w:divBdr>
        </w:div>
        <w:div w:id="1257517624">
          <w:marLeft w:val="0"/>
          <w:marRight w:val="0"/>
          <w:marTop w:val="0"/>
          <w:marBottom w:val="0"/>
          <w:divBdr>
            <w:top w:val="none" w:sz="0" w:space="0" w:color="auto"/>
            <w:left w:val="none" w:sz="0" w:space="0" w:color="auto"/>
            <w:bottom w:val="none" w:sz="0" w:space="0" w:color="auto"/>
            <w:right w:val="none" w:sz="0" w:space="0" w:color="auto"/>
          </w:divBdr>
        </w:div>
      </w:divsChild>
    </w:div>
    <w:div w:id="604968846">
      <w:bodyDiv w:val="1"/>
      <w:marLeft w:val="0"/>
      <w:marRight w:val="0"/>
      <w:marTop w:val="0"/>
      <w:marBottom w:val="0"/>
      <w:divBdr>
        <w:top w:val="none" w:sz="0" w:space="0" w:color="auto"/>
        <w:left w:val="none" w:sz="0" w:space="0" w:color="auto"/>
        <w:bottom w:val="none" w:sz="0" w:space="0" w:color="auto"/>
        <w:right w:val="none" w:sz="0" w:space="0" w:color="auto"/>
      </w:divBdr>
      <w:divsChild>
        <w:div w:id="1019502841">
          <w:marLeft w:val="0"/>
          <w:marRight w:val="0"/>
          <w:marTop w:val="0"/>
          <w:marBottom w:val="0"/>
          <w:divBdr>
            <w:top w:val="none" w:sz="0" w:space="0" w:color="auto"/>
            <w:left w:val="none" w:sz="0" w:space="0" w:color="auto"/>
            <w:bottom w:val="none" w:sz="0" w:space="0" w:color="auto"/>
            <w:right w:val="none" w:sz="0" w:space="0" w:color="auto"/>
          </w:divBdr>
        </w:div>
        <w:div w:id="1148130015">
          <w:marLeft w:val="0"/>
          <w:marRight w:val="0"/>
          <w:marTop w:val="0"/>
          <w:marBottom w:val="0"/>
          <w:divBdr>
            <w:top w:val="none" w:sz="0" w:space="0" w:color="auto"/>
            <w:left w:val="none" w:sz="0" w:space="0" w:color="auto"/>
            <w:bottom w:val="none" w:sz="0" w:space="0" w:color="auto"/>
            <w:right w:val="none" w:sz="0" w:space="0" w:color="auto"/>
          </w:divBdr>
        </w:div>
        <w:div w:id="1939672779">
          <w:marLeft w:val="0"/>
          <w:marRight w:val="0"/>
          <w:marTop w:val="0"/>
          <w:marBottom w:val="0"/>
          <w:divBdr>
            <w:top w:val="none" w:sz="0" w:space="0" w:color="auto"/>
            <w:left w:val="none" w:sz="0" w:space="0" w:color="auto"/>
            <w:bottom w:val="none" w:sz="0" w:space="0" w:color="auto"/>
            <w:right w:val="none" w:sz="0" w:space="0" w:color="auto"/>
          </w:divBdr>
        </w:div>
        <w:div w:id="139006071">
          <w:marLeft w:val="0"/>
          <w:marRight w:val="0"/>
          <w:marTop w:val="0"/>
          <w:marBottom w:val="0"/>
          <w:divBdr>
            <w:top w:val="none" w:sz="0" w:space="0" w:color="auto"/>
            <w:left w:val="none" w:sz="0" w:space="0" w:color="auto"/>
            <w:bottom w:val="none" w:sz="0" w:space="0" w:color="auto"/>
            <w:right w:val="none" w:sz="0" w:space="0" w:color="auto"/>
          </w:divBdr>
        </w:div>
      </w:divsChild>
    </w:div>
    <w:div w:id="1525363837">
      <w:bodyDiv w:val="1"/>
      <w:marLeft w:val="0"/>
      <w:marRight w:val="0"/>
      <w:marTop w:val="0"/>
      <w:marBottom w:val="0"/>
      <w:divBdr>
        <w:top w:val="none" w:sz="0" w:space="0" w:color="auto"/>
        <w:left w:val="none" w:sz="0" w:space="0" w:color="auto"/>
        <w:bottom w:val="none" w:sz="0" w:space="0" w:color="auto"/>
        <w:right w:val="none" w:sz="0" w:space="0" w:color="auto"/>
      </w:divBdr>
      <w:divsChild>
        <w:div w:id="342823874">
          <w:marLeft w:val="0"/>
          <w:marRight w:val="0"/>
          <w:marTop w:val="0"/>
          <w:marBottom w:val="0"/>
          <w:divBdr>
            <w:top w:val="none" w:sz="0" w:space="0" w:color="auto"/>
            <w:left w:val="none" w:sz="0" w:space="0" w:color="auto"/>
            <w:bottom w:val="none" w:sz="0" w:space="0" w:color="auto"/>
            <w:right w:val="none" w:sz="0" w:space="0" w:color="auto"/>
          </w:divBdr>
        </w:div>
        <w:div w:id="293951119">
          <w:marLeft w:val="0"/>
          <w:marRight w:val="0"/>
          <w:marTop w:val="0"/>
          <w:marBottom w:val="0"/>
          <w:divBdr>
            <w:top w:val="none" w:sz="0" w:space="0" w:color="auto"/>
            <w:left w:val="none" w:sz="0" w:space="0" w:color="auto"/>
            <w:bottom w:val="none" w:sz="0" w:space="0" w:color="auto"/>
            <w:right w:val="none" w:sz="0" w:space="0" w:color="auto"/>
          </w:divBdr>
        </w:div>
        <w:div w:id="1146704547">
          <w:marLeft w:val="0"/>
          <w:marRight w:val="0"/>
          <w:marTop w:val="0"/>
          <w:marBottom w:val="0"/>
          <w:divBdr>
            <w:top w:val="none" w:sz="0" w:space="0" w:color="auto"/>
            <w:left w:val="none" w:sz="0" w:space="0" w:color="auto"/>
            <w:bottom w:val="none" w:sz="0" w:space="0" w:color="auto"/>
            <w:right w:val="none" w:sz="0" w:space="0" w:color="auto"/>
          </w:divBdr>
        </w:div>
        <w:div w:id="1397971426">
          <w:marLeft w:val="0"/>
          <w:marRight w:val="0"/>
          <w:marTop w:val="0"/>
          <w:marBottom w:val="0"/>
          <w:divBdr>
            <w:top w:val="none" w:sz="0" w:space="0" w:color="auto"/>
            <w:left w:val="none" w:sz="0" w:space="0" w:color="auto"/>
            <w:bottom w:val="none" w:sz="0" w:space="0" w:color="auto"/>
            <w:right w:val="none" w:sz="0" w:space="0" w:color="auto"/>
          </w:divBdr>
        </w:div>
      </w:divsChild>
    </w:div>
    <w:div w:id="20141890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duardolbm.files.wordpress.com/2014/10/a-general-introduction-to-psychoanalysis-sigmund-freud.pdf" TargetMode="External"/><Relationship Id="rId9" Type="http://schemas.openxmlformats.org/officeDocument/2006/relationships/hyperlink" Target="http://quod.lib.umich.edu/o/ohp/10539563.0001.001/1:12/--telemorp...-theory-in-the-era-of-climate-change-vol-1?rgn=div1;view=fulltext" TargetMode="External"/><Relationship Id="rId10" Type="http://schemas.openxmlformats.org/officeDocument/2006/relationships/hyperlink" Target="https://www.youtube.com/watch?v=lg_BEodNaE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Protests_in_South_Africa" TargetMode="External"/><Relationship Id="rId4" Type="http://schemas.openxmlformats.org/officeDocument/2006/relationships/hyperlink" Target="http://thoughtleader.co.za/chrisrodrigues/2010/04/05/on-revolutionary-songs/" TargetMode="External"/><Relationship Id="rId1" Type="http://schemas.openxmlformats.org/officeDocument/2006/relationships/hyperlink" Target="https://eduardolbm.files.wordpress.com/2014/10/a-general-introduction-to-psychoanalysis-sigmund-freud.pdf" TargetMode="External"/><Relationship Id="rId2" Type="http://schemas.openxmlformats.org/officeDocument/2006/relationships/hyperlink" Target="https://allpoetry.com/The-child-is-not-d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5897</Words>
  <Characters>33616</Characters>
  <Application>Microsoft Macintosh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UPTA</Company>
  <LinksUpToDate>false</LinksUpToDate>
  <CharactersWithSpaces>39435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Benda Hofmeyr</dc:creator>
  <cp:keywords/>
  <dc:description/>
  <cp:lastModifiedBy>Mac Shack</cp:lastModifiedBy>
  <cp:revision>3</cp:revision>
  <dcterms:created xsi:type="dcterms:W3CDTF">2019-07-06T08:32:00Z</dcterms:created>
  <dcterms:modified xsi:type="dcterms:W3CDTF">2019-07-06T08:39:00Z</dcterms:modified>
</cp:coreProperties>
</file>